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1755"/>
        <w:gridCol w:w="2480"/>
        <w:gridCol w:w="4420"/>
      </w:tblGrid>
      <w:tr w:rsidR="007A6F99" w:rsidTr="007A6F99">
        <w:trPr>
          <w:trHeight w:val="255"/>
        </w:trPr>
        <w:tc>
          <w:tcPr>
            <w:tcW w:w="170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RANGE!A1:C34"/>
            <w:bookmarkEnd w:id="0"/>
          </w:p>
        </w:tc>
        <w:tc>
          <w:tcPr>
            <w:tcW w:w="248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7A6F99" w:rsidRDefault="007A6F99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УТВЕРЖДЕНО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7A6F99" w:rsidRDefault="007A6F99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Решением Совета депутатов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7A6F99" w:rsidRDefault="007A6F99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МО </w:t>
            </w:r>
            <w:proofErr w:type="spellStart"/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Большеижорское</w:t>
            </w:r>
            <w:proofErr w:type="spellEnd"/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городское поселение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7A6F99" w:rsidRDefault="007A6F99" w:rsidP="00812409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От </w:t>
            </w:r>
            <w:r w:rsidR="00812409">
              <w:rPr>
                <w:rFonts w:ascii="Arial CYR" w:hAnsi="Arial CYR" w:cs="Arial CYR"/>
                <w:i/>
                <w:iCs/>
                <w:sz w:val="20"/>
                <w:szCs w:val="20"/>
              </w:rPr>
              <w:t>0_</w:t>
            </w: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.</w:t>
            </w:r>
            <w:r w:rsidR="00812409">
              <w:rPr>
                <w:rFonts w:ascii="Arial CYR" w:hAnsi="Arial CYR" w:cs="Arial CYR"/>
                <w:i/>
                <w:iCs/>
                <w:sz w:val="20"/>
                <w:szCs w:val="20"/>
              </w:rPr>
              <w:t>0</w:t>
            </w: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2. 201</w:t>
            </w:r>
            <w:r w:rsidR="00812409">
              <w:rPr>
                <w:rFonts w:ascii="Arial CYR" w:hAnsi="Arial CYR" w:cs="Arial CYR"/>
                <w:i/>
                <w:iCs/>
                <w:sz w:val="20"/>
                <w:szCs w:val="20"/>
              </w:rPr>
              <w:t>4</w:t>
            </w: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г. №</w:t>
            </w:r>
            <w:r w:rsidR="00812409">
              <w:rPr>
                <w:rFonts w:ascii="Arial CYR" w:hAnsi="Arial CYR" w:cs="Arial CYR"/>
                <w:i/>
                <w:iCs/>
                <w:sz w:val="20"/>
                <w:szCs w:val="20"/>
              </w:rPr>
              <w:t>___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7A6F99" w:rsidRDefault="007A6F99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(приложение 4)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ПЕРЕЧЕНЬ</w:t>
            </w:r>
          </w:p>
        </w:tc>
        <w:tc>
          <w:tcPr>
            <w:tcW w:w="4420" w:type="dxa"/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A6F99" w:rsidTr="007A6F99">
        <w:trPr>
          <w:trHeight w:val="255"/>
        </w:trPr>
        <w:tc>
          <w:tcPr>
            <w:tcW w:w="8600" w:type="dxa"/>
            <w:gridSpan w:val="3"/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   главных администраторов доходов бюджета</w:t>
            </w:r>
          </w:p>
        </w:tc>
      </w:tr>
      <w:tr w:rsidR="007A6F99" w:rsidTr="007A6F99">
        <w:trPr>
          <w:trHeight w:val="255"/>
        </w:trPr>
        <w:tc>
          <w:tcPr>
            <w:tcW w:w="8600" w:type="dxa"/>
            <w:gridSpan w:val="3"/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Муниципального образования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Большеижорское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городское поселение</w:t>
            </w:r>
          </w:p>
        </w:tc>
      </w:tr>
      <w:tr w:rsidR="007A6F99" w:rsidTr="007A6F99">
        <w:trPr>
          <w:trHeight w:val="255"/>
        </w:trPr>
        <w:tc>
          <w:tcPr>
            <w:tcW w:w="8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МО Ломоносовский муниципальный район Ленинградской области </w:t>
            </w:r>
          </w:p>
        </w:tc>
      </w:tr>
      <w:tr w:rsidR="007A6F99" w:rsidTr="007A6F99">
        <w:trPr>
          <w:trHeight w:val="255"/>
        </w:trPr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Код бюджетной классификации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A6F99" w:rsidTr="007A6F99">
        <w:trPr>
          <w:trHeight w:val="255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Российской Федерации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Наименование главного администратора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главного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доходов бюджета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доходов муниципального образования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администратора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муниципального 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Большеижорское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городское поселение</w:t>
            </w:r>
          </w:p>
        </w:tc>
      </w:tr>
      <w:tr w:rsidR="007A6F99" w:rsidTr="007A6F99">
        <w:trPr>
          <w:trHeight w:val="255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доходов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образования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A6F99" w:rsidTr="007A6F99">
        <w:trPr>
          <w:trHeight w:val="510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Большеижорское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br/>
              <w:t>городское поселение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A6F99" w:rsidTr="007A6F99">
        <w:trPr>
          <w:trHeight w:val="129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Местная администрация МО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Большеижорское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br/>
              <w:t>городское поселение                  ИНН4720008191 КПП472001001</w:t>
            </w:r>
          </w:p>
        </w:tc>
      </w:tr>
      <w:tr w:rsidR="007A6F99" w:rsidTr="007A6F99">
        <w:trPr>
          <w:trHeight w:val="214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1 08 04020 01 1000 110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 </w:t>
            </w:r>
          </w:p>
        </w:tc>
      </w:tr>
      <w:tr w:rsidR="007A6F99" w:rsidTr="007A6F99">
        <w:trPr>
          <w:trHeight w:val="7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A6F99" w:rsidTr="007A6F99">
        <w:trPr>
          <w:trHeight w:val="20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1 11 09045 10 0000 120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A6F99" w:rsidTr="007A6F99">
        <w:trPr>
          <w:trHeight w:val="5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1 14 01050 10 0000 410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F99" w:rsidRDefault="007A6F99">
            <w:pPr>
              <w:rPr>
                <w:rFonts w:ascii="Arial CYR" w:hAnsi="Arial CYR" w:cs="Arial CYR"/>
                <w:color w:val="FF99CC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квартир, находящихся в собственности поселений</w:t>
            </w:r>
          </w:p>
        </w:tc>
      </w:tr>
      <w:tr w:rsidR="007A6F99" w:rsidTr="007A6F99">
        <w:trPr>
          <w:trHeight w:val="202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1 14 02053 10 0000 410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6F99" w:rsidRDefault="007A6F9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A6F99" w:rsidTr="007A6F99">
        <w:trPr>
          <w:trHeight w:val="79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1 15 02050 05 0000 140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</w:tr>
      <w:tr w:rsidR="007A6F99" w:rsidTr="007A6F99">
        <w:trPr>
          <w:trHeight w:val="79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1 16 90050 10 0000 140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7A6F99" w:rsidTr="007A6F99">
        <w:trPr>
          <w:trHeight w:val="591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1 17 01050 10 0000 180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</w:tr>
      <w:tr w:rsidR="007A6F99" w:rsidTr="007A6F99">
        <w:trPr>
          <w:trHeight w:val="52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1 17 05050 10 0000 180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неналоговые доходы бюджетов поселений</w:t>
            </w:r>
          </w:p>
        </w:tc>
      </w:tr>
      <w:tr w:rsidR="007A6F99" w:rsidTr="007A6F99">
        <w:trPr>
          <w:trHeight w:val="358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2 02 01001 10 0000 151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</w:tr>
      <w:tr w:rsidR="007A6F99" w:rsidTr="007A6F99">
        <w:trPr>
          <w:trHeight w:val="109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2 02 03015 10 0000 151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A6F99" w:rsidTr="007A6F99">
        <w:trPr>
          <w:trHeight w:val="765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2 02 03024 10 0000 151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7A6F99" w:rsidTr="007A6F99">
        <w:trPr>
          <w:trHeight w:val="5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2 07 05000 10 0000 180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</w:tr>
      <w:tr w:rsidR="007A6F99" w:rsidTr="007A6F99">
        <w:trPr>
          <w:trHeight w:val="5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2 19 05000 10 0000 151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</w:tr>
      <w:tr w:rsidR="007A6F99" w:rsidTr="007A6F99">
        <w:trPr>
          <w:trHeight w:val="5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2 18 02050 02 0000 151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>
            <w:r>
              <w:rPr>
                <w:rFonts w:ascii="Arial CYR" w:hAnsi="Arial CYR" w:cs="Arial CYR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</w:tr>
      <w:tr w:rsidR="007A6F99" w:rsidTr="007A6F99">
        <w:trPr>
          <w:trHeight w:val="51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F99" w:rsidRDefault="007A6F9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F99" w:rsidRDefault="007A6F99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sz w:val="22"/>
                <w:szCs w:val="22"/>
              </w:rPr>
              <w:t>2 02 02999 10 0000 151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6F99" w:rsidRDefault="007A6F99" w:rsidP="00E30E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t>Предоставление субсидии по долгосрочной целевой пр</w:t>
            </w:r>
            <w:r w:rsidR="00E30EEB">
              <w:t>о</w:t>
            </w:r>
            <w:bookmarkStart w:id="1" w:name="_GoBack"/>
            <w:bookmarkEnd w:id="1"/>
            <w:r>
              <w:t xml:space="preserve">грамме «Капитальный ремонт  объектов культуры городских поселений в Ленинградской области на 2011-2013 годы»                             </w:t>
            </w:r>
          </w:p>
        </w:tc>
      </w:tr>
    </w:tbl>
    <w:p w:rsidR="00960F91" w:rsidRDefault="00960F91"/>
    <w:p w:rsidR="006F1AF0" w:rsidRDefault="006F1AF0"/>
    <w:p w:rsidR="006F1AF0" w:rsidRDefault="006F1AF0"/>
    <w:p w:rsidR="006F1AF0" w:rsidRDefault="006F1AF0">
      <w:r>
        <w:t>Глава администрации                                           Г.А. Воронов</w:t>
      </w:r>
    </w:p>
    <w:p w:rsidR="006F1AF0" w:rsidRDefault="006F1AF0"/>
    <w:p w:rsidR="006F1AF0" w:rsidRDefault="006F1AF0">
      <w:r>
        <w:t>Главный бухгалтер                                               В.П. Беляева</w:t>
      </w:r>
    </w:p>
    <w:sectPr w:rsidR="006F1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E17"/>
    <w:rsid w:val="006F1AF0"/>
    <w:rsid w:val="007A6F99"/>
    <w:rsid w:val="00812409"/>
    <w:rsid w:val="00960F91"/>
    <w:rsid w:val="00A55E17"/>
    <w:rsid w:val="00E3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E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E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7</cp:revision>
  <cp:lastPrinted>2014-02-05T09:29:00Z</cp:lastPrinted>
  <dcterms:created xsi:type="dcterms:W3CDTF">2014-02-04T06:11:00Z</dcterms:created>
  <dcterms:modified xsi:type="dcterms:W3CDTF">2014-02-05T09:29:00Z</dcterms:modified>
</cp:coreProperties>
</file>