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AC8" w:rsidRPr="005D5AC8" w:rsidRDefault="005D5AC8" w:rsidP="005D5AC8">
      <w:pPr>
        <w:jc w:val="center"/>
        <w:rPr>
          <w:rFonts w:ascii="Times New Roman" w:hAnsi="Times New Roman" w:cs="Times New Roman"/>
          <w:sz w:val="24"/>
          <w:szCs w:val="24"/>
        </w:rPr>
      </w:pPr>
      <w:r w:rsidRPr="005D5AC8">
        <w:rPr>
          <w:rFonts w:ascii="Times New Roman" w:hAnsi="Times New Roman" w:cs="Times New Roman"/>
          <w:sz w:val="24"/>
          <w:szCs w:val="24"/>
        </w:rPr>
        <w:t>МЕСТНАЯ  АДМИНИСТРАЦИЯ МО БОЛЬШЕИЖОРСКОЕ ГОРОДСКОЕ ПОСЕЛЕНИЕ МО ЛОМОНОСОВСКИЙ МУНИЦИПАЛЬНЫЙ РАЙОН</w:t>
      </w:r>
    </w:p>
    <w:p w:rsidR="005D5AC8" w:rsidRPr="005D5AC8" w:rsidRDefault="005D5AC8" w:rsidP="005D5AC8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5AC8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5D5AC8" w:rsidRPr="005D5AC8" w:rsidRDefault="005D5AC8" w:rsidP="005D5AC8">
      <w:pPr>
        <w:jc w:val="center"/>
        <w:rPr>
          <w:rFonts w:ascii="Times New Roman" w:hAnsi="Times New Roman" w:cs="Times New Roman"/>
        </w:rPr>
      </w:pPr>
    </w:p>
    <w:p w:rsidR="005D5AC8" w:rsidRPr="005D5AC8" w:rsidRDefault="005D5AC8" w:rsidP="005D5AC8">
      <w:pPr>
        <w:tabs>
          <w:tab w:val="left" w:pos="2700"/>
          <w:tab w:val="center" w:pos="4677"/>
        </w:tabs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5AC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D5AC8">
        <w:rPr>
          <w:rFonts w:ascii="Times New Roman" w:hAnsi="Times New Roman" w:cs="Times New Roman"/>
          <w:b/>
          <w:sz w:val="28"/>
          <w:szCs w:val="28"/>
        </w:rPr>
        <w:t xml:space="preserve">  ПОСТАНОВЛЕНИЕ</w:t>
      </w:r>
    </w:p>
    <w:p w:rsidR="0031787A" w:rsidRDefault="005D5AC8" w:rsidP="005D5AC8">
      <w:pPr>
        <w:rPr>
          <w:rFonts w:ascii="Times New Roman" w:hAnsi="Times New Roman" w:cs="Times New Roman"/>
          <w:sz w:val="28"/>
          <w:szCs w:val="28"/>
        </w:rPr>
      </w:pPr>
      <w:r w:rsidRPr="005D5AC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D5A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AC8" w:rsidRPr="005D5AC8" w:rsidRDefault="0031787A" w:rsidP="005D5A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5AC8" w:rsidRPr="005D5AC8">
        <w:rPr>
          <w:rFonts w:ascii="Times New Roman" w:hAnsi="Times New Roman" w:cs="Times New Roman"/>
          <w:sz w:val="28"/>
          <w:szCs w:val="28"/>
        </w:rPr>
        <w:t xml:space="preserve">  № </w:t>
      </w:r>
      <w:r w:rsidR="008D7DAA">
        <w:rPr>
          <w:rFonts w:ascii="Times New Roman" w:hAnsi="Times New Roman" w:cs="Times New Roman"/>
          <w:sz w:val="28"/>
          <w:szCs w:val="28"/>
        </w:rPr>
        <w:t>73</w:t>
      </w:r>
      <w:r w:rsidR="005D5AC8">
        <w:rPr>
          <w:rFonts w:ascii="Times New Roman" w:hAnsi="Times New Roman" w:cs="Times New Roman"/>
          <w:sz w:val="28"/>
          <w:szCs w:val="28"/>
        </w:rPr>
        <w:t xml:space="preserve"> </w:t>
      </w:r>
      <w:r w:rsidR="005D5AC8" w:rsidRPr="005D5A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D5AC8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  <w:r w:rsidR="005D5AC8">
        <w:rPr>
          <w:rFonts w:ascii="Times New Roman" w:hAnsi="Times New Roman" w:cs="Times New Roman"/>
          <w:sz w:val="28"/>
          <w:szCs w:val="28"/>
        </w:rPr>
        <w:t xml:space="preserve">    от  28.06</w:t>
      </w:r>
      <w:r w:rsidR="005D5AC8" w:rsidRPr="005D5AC8">
        <w:rPr>
          <w:rFonts w:ascii="Times New Roman" w:hAnsi="Times New Roman" w:cs="Times New Roman"/>
          <w:sz w:val="28"/>
          <w:szCs w:val="28"/>
        </w:rPr>
        <w:t>.2013 г.</w:t>
      </w:r>
    </w:p>
    <w:p w:rsidR="00507A68" w:rsidRDefault="00507A68" w:rsidP="007E5F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E5F4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Рассмотрев предписание Комитета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Госстройнадзора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государственной экспертизы Ленинградской области № 45-АШ/2013 от 29 мая 2013 года, на основании положений п. 20 ст. 14 Федерального закона «Об общих принципах организации местного самоуправления в Российской Федерации» № 131-ФЗ от 06.10.2003 г., Федерального закона «Об организации предоставления государственных и муниципальных услуг» № 210-ФЗ от 27.07.2010 г., </w:t>
      </w:r>
      <w:r w:rsidR="007E5F4E">
        <w:rPr>
          <w:rFonts w:ascii="Times New Roman" w:hAnsi="Times New Roman" w:cs="Times New Roman"/>
          <w:sz w:val="24"/>
          <w:szCs w:val="24"/>
        </w:rPr>
        <w:t>п. 5 ч. 1 ст. 8,</w:t>
      </w:r>
      <w:r>
        <w:rPr>
          <w:rFonts w:ascii="Times New Roman" w:hAnsi="Times New Roman" w:cs="Times New Roman"/>
          <w:sz w:val="24"/>
          <w:szCs w:val="24"/>
        </w:rPr>
        <w:t xml:space="preserve">  ст. 51</w:t>
      </w:r>
      <w:r w:rsidR="007E5F4E">
        <w:rPr>
          <w:rFonts w:ascii="Times New Roman" w:hAnsi="Times New Roman" w:cs="Times New Roman"/>
          <w:sz w:val="24"/>
          <w:szCs w:val="24"/>
        </w:rPr>
        <w:t xml:space="preserve"> Градостроительного</w:t>
      </w:r>
      <w:proofErr w:type="gramEnd"/>
      <w:r w:rsidR="007E5F4E">
        <w:rPr>
          <w:rFonts w:ascii="Times New Roman" w:hAnsi="Times New Roman" w:cs="Times New Roman"/>
          <w:sz w:val="24"/>
          <w:szCs w:val="24"/>
        </w:rPr>
        <w:t xml:space="preserve"> Кодекса РФ,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5F4E">
        <w:rPr>
          <w:rFonts w:ascii="Times New Roman" w:hAnsi="Times New Roman" w:cs="Times New Roman"/>
          <w:sz w:val="24"/>
          <w:szCs w:val="24"/>
        </w:rPr>
        <w:t xml:space="preserve">Устава МО </w:t>
      </w:r>
      <w:proofErr w:type="spellStart"/>
      <w:r w:rsidR="007E5F4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7E5F4E">
        <w:rPr>
          <w:rFonts w:ascii="Times New Roman" w:hAnsi="Times New Roman" w:cs="Times New Roman"/>
          <w:sz w:val="24"/>
          <w:szCs w:val="24"/>
        </w:rPr>
        <w:t xml:space="preserve"> городское поселение,</w:t>
      </w:r>
    </w:p>
    <w:p w:rsidR="007E5F4E" w:rsidRPr="00507A68" w:rsidRDefault="007E5F4E" w:rsidP="007E5F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7D71F2" w:rsidRPr="007D71F2" w:rsidRDefault="00507A68" w:rsidP="007D71F2">
      <w:pPr>
        <w:pStyle w:val="a3"/>
        <w:numPr>
          <w:ilvl w:val="0"/>
          <w:numId w:val="1"/>
        </w:numPr>
        <w:jc w:val="both"/>
      </w:pPr>
      <w:r w:rsidRPr="007E5F4E">
        <w:rPr>
          <w:rFonts w:ascii="Times New Roman" w:hAnsi="Times New Roman" w:cs="Times New Roman"/>
          <w:sz w:val="24"/>
          <w:szCs w:val="24"/>
        </w:rPr>
        <w:t xml:space="preserve">Внести </w:t>
      </w:r>
      <w:r w:rsidR="007D71F2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Pr="007E5F4E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7E5F4E">
        <w:rPr>
          <w:rFonts w:ascii="Times New Roman" w:hAnsi="Times New Roman" w:cs="Times New Roman"/>
          <w:sz w:val="24"/>
          <w:szCs w:val="24"/>
        </w:rPr>
        <w:t>в Постановление местной Администрации № 63 от 01.01.2011 года</w:t>
      </w:r>
      <w:r w:rsidR="002931DD">
        <w:rPr>
          <w:rFonts w:ascii="Times New Roman" w:hAnsi="Times New Roman" w:cs="Times New Roman"/>
          <w:sz w:val="24"/>
          <w:szCs w:val="24"/>
        </w:rPr>
        <w:t>, а также в утвержденный указанным Постановлением Административный регламент</w:t>
      </w:r>
      <w:r w:rsidR="007E5F4E">
        <w:rPr>
          <w:rFonts w:ascii="Times New Roman" w:hAnsi="Times New Roman" w:cs="Times New Roman"/>
          <w:sz w:val="24"/>
          <w:szCs w:val="24"/>
        </w:rPr>
        <w:t xml:space="preserve"> в части:</w:t>
      </w:r>
    </w:p>
    <w:p w:rsidR="002931DD" w:rsidRDefault="007E5F4E" w:rsidP="007D7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71F2">
        <w:rPr>
          <w:rFonts w:ascii="Times New Roman" w:hAnsi="Times New Roman" w:cs="Times New Roman"/>
          <w:sz w:val="24"/>
          <w:szCs w:val="24"/>
        </w:rPr>
        <w:t xml:space="preserve">-   наименования </w:t>
      </w:r>
      <w:r w:rsidR="00427DD6" w:rsidRPr="007D71F2">
        <w:rPr>
          <w:rFonts w:ascii="Times New Roman" w:hAnsi="Times New Roman" w:cs="Times New Roman"/>
          <w:sz w:val="24"/>
          <w:szCs w:val="24"/>
        </w:rPr>
        <w:t>административного регламента, изложив его в следующей редакции</w:t>
      </w:r>
      <w:r w:rsidR="002931DD">
        <w:rPr>
          <w:rFonts w:ascii="Times New Roman" w:hAnsi="Times New Roman" w:cs="Times New Roman"/>
          <w:sz w:val="24"/>
          <w:szCs w:val="24"/>
        </w:rPr>
        <w:t>:</w:t>
      </w:r>
      <w:r w:rsidR="00427DD6" w:rsidRPr="007D71F2">
        <w:rPr>
          <w:rFonts w:ascii="Times New Roman" w:hAnsi="Times New Roman" w:cs="Times New Roman"/>
          <w:sz w:val="24"/>
          <w:szCs w:val="24"/>
        </w:rPr>
        <w:t xml:space="preserve"> «</w:t>
      </w:r>
      <w:r w:rsidR="007D71F2" w:rsidRPr="007D71F2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  <w:r w:rsidR="007D71F2">
        <w:rPr>
          <w:rFonts w:ascii="Times New Roman" w:hAnsi="Times New Roman" w:cs="Times New Roman"/>
          <w:sz w:val="24"/>
          <w:szCs w:val="24"/>
        </w:rPr>
        <w:t xml:space="preserve"> </w:t>
      </w:r>
      <w:r w:rsidR="007D71F2" w:rsidRPr="007D71F2">
        <w:rPr>
          <w:rFonts w:ascii="Times New Roman" w:hAnsi="Times New Roman" w:cs="Times New Roman"/>
          <w:sz w:val="24"/>
          <w:szCs w:val="24"/>
        </w:rPr>
        <w:t xml:space="preserve">Администрации МО </w:t>
      </w:r>
      <w:proofErr w:type="spellStart"/>
      <w:r w:rsidR="007D71F2" w:rsidRPr="007D71F2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7D71F2" w:rsidRPr="007D71F2">
        <w:rPr>
          <w:rFonts w:ascii="Times New Roman" w:hAnsi="Times New Roman" w:cs="Times New Roman"/>
          <w:sz w:val="24"/>
          <w:szCs w:val="24"/>
        </w:rPr>
        <w:t xml:space="preserve"> городское поселение Ломоносовского  муниципального района Ленинградской области по предоставлению муниципальной  услуги «Выдача разрешений на строительство </w:t>
      </w:r>
      <w:r w:rsidR="007D71F2">
        <w:rPr>
          <w:rFonts w:ascii="Times New Roman" w:hAnsi="Times New Roman" w:cs="Times New Roman"/>
          <w:sz w:val="24"/>
          <w:szCs w:val="24"/>
        </w:rPr>
        <w:t xml:space="preserve">при осуществлении строительства, реконструкции, капитального ремонта объектов капитального строительства </w:t>
      </w:r>
      <w:r w:rsidR="007D71F2" w:rsidRPr="007D71F2">
        <w:rPr>
          <w:rFonts w:ascii="Times New Roman" w:hAnsi="Times New Roman" w:cs="Times New Roman"/>
          <w:sz w:val="24"/>
          <w:szCs w:val="24"/>
        </w:rPr>
        <w:t xml:space="preserve">на территории  </w:t>
      </w:r>
      <w:proofErr w:type="spellStart"/>
      <w:r w:rsidR="007D71F2" w:rsidRPr="007D71F2">
        <w:rPr>
          <w:rFonts w:ascii="Times New Roman" w:hAnsi="Times New Roman" w:cs="Times New Roman"/>
          <w:sz w:val="24"/>
          <w:szCs w:val="24"/>
        </w:rPr>
        <w:t>Большеижорского</w:t>
      </w:r>
      <w:proofErr w:type="spellEnd"/>
      <w:r w:rsidR="007D71F2" w:rsidRPr="007D71F2">
        <w:rPr>
          <w:rFonts w:ascii="Times New Roman" w:hAnsi="Times New Roman" w:cs="Times New Roman"/>
          <w:sz w:val="24"/>
          <w:szCs w:val="24"/>
        </w:rPr>
        <w:t xml:space="preserve"> городского поселения»</w:t>
      </w:r>
      <w:r w:rsidR="002931DD">
        <w:rPr>
          <w:rFonts w:ascii="Times New Roman" w:hAnsi="Times New Roman" w:cs="Times New Roman"/>
          <w:sz w:val="24"/>
          <w:szCs w:val="24"/>
        </w:rPr>
        <w:t>;</w:t>
      </w:r>
    </w:p>
    <w:p w:rsidR="00DC5F14" w:rsidRDefault="002931DD" w:rsidP="007D7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п. 1.5 Административного регламента, изложив его в следующей редакции: «Получателями муниципальной услуги являются физические или юридические лица – застройщики, осуществляющие строительство, реконструкцию объектов капитального строительства и линейных объектов на территории 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поселение»</w:t>
      </w:r>
      <w:r w:rsidR="00DC5F14">
        <w:rPr>
          <w:rFonts w:ascii="Times New Roman" w:hAnsi="Times New Roman" w:cs="Times New Roman"/>
          <w:sz w:val="24"/>
          <w:szCs w:val="24"/>
        </w:rPr>
        <w:t>;</w:t>
      </w:r>
    </w:p>
    <w:p w:rsidR="00901CF8" w:rsidRDefault="00901CF8" w:rsidP="007D7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исключить слова «капитального ремонта» из текста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абз</w:t>
      </w:r>
      <w:proofErr w:type="spellEnd"/>
      <w:r>
        <w:rPr>
          <w:rFonts w:ascii="Times New Roman" w:hAnsi="Times New Roman" w:cs="Times New Roman"/>
          <w:sz w:val="24"/>
          <w:szCs w:val="24"/>
        </w:rPr>
        <w:t>. 15 п. 2.1 5 Административного регламента;</w:t>
      </w:r>
    </w:p>
    <w:p w:rsidR="00DC5F14" w:rsidRDefault="00DC5F14" w:rsidP="003F48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изложить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11 п. 2.1.5 Административного регламента в следующей редакции: «положительное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</w:t>
      </w:r>
      <w:hyperlink r:id="rId9" w:history="1">
        <w:r w:rsidRPr="00DC5F14">
          <w:rPr>
            <w:rFonts w:ascii="Times New Roman" w:hAnsi="Times New Roman" w:cs="Times New Roman"/>
            <w:sz w:val="24"/>
            <w:szCs w:val="24"/>
          </w:rPr>
          <w:t>частью 12.1 статьи 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РФ), если такая проектная документация подлежит экспертизе в соответствии со </w:t>
      </w:r>
      <w:hyperlink r:id="rId10" w:history="1">
        <w:r w:rsidRPr="00DC5F14">
          <w:rPr>
            <w:rFonts w:ascii="Times New Roman" w:hAnsi="Times New Roman" w:cs="Times New Roman"/>
            <w:sz w:val="24"/>
            <w:szCs w:val="24"/>
          </w:rPr>
          <w:t>статьей 49</w:t>
        </w:r>
      </w:hyperlink>
      <w:r w:rsidRPr="00DC5F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Градостроительного</w:t>
      </w:r>
      <w:r w:rsidRPr="00DC5F14">
        <w:rPr>
          <w:rFonts w:ascii="Times New Roman" w:hAnsi="Times New Roman" w:cs="Times New Roman"/>
          <w:sz w:val="24"/>
          <w:szCs w:val="24"/>
        </w:rPr>
        <w:t xml:space="preserve"> Кодекса</w:t>
      </w:r>
      <w:r>
        <w:rPr>
          <w:rFonts w:ascii="Times New Roman" w:hAnsi="Times New Roman" w:cs="Times New Roman"/>
          <w:sz w:val="24"/>
          <w:szCs w:val="24"/>
        </w:rPr>
        <w:t xml:space="preserve"> РФ</w:t>
      </w:r>
      <w:r w:rsidRPr="00DC5F14">
        <w:rPr>
          <w:rFonts w:ascii="Times New Roman" w:hAnsi="Times New Roman" w:cs="Times New Roman"/>
          <w:sz w:val="24"/>
          <w:szCs w:val="24"/>
        </w:rPr>
        <w:t xml:space="preserve">, положительное заключение государственной экспертизы проектной документации в случаях, предусмотренных </w:t>
      </w:r>
      <w:hyperlink r:id="rId11" w:history="1">
        <w:r w:rsidRPr="00DC5F14">
          <w:rPr>
            <w:rFonts w:ascii="Times New Roman" w:hAnsi="Times New Roman" w:cs="Times New Roman"/>
            <w:sz w:val="24"/>
            <w:szCs w:val="24"/>
          </w:rPr>
          <w:t>частью 3.4 статьи 49</w:t>
        </w:r>
        <w:proofErr w:type="gramEnd"/>
      </w:hyperlink>
      <w:r w:rsidRPr="00DC5F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Градостроительного</w:t>
      </w:r>
      <w:r w:rsidRPr="00DC5F14">
        <w:rPr>
          <w:rFonts w:ascii="Times New Roman" w:hAnsi="Times New Roman" w:cs="Times New Roman"/>
          <w:sz w:val="24"/>
          <w:szCs w:val="24"/>
        </w:rPr>
        <w:t xml:space="preserve"> Кодекса</w:t>
      </w:r>
      <w:r>
        <w:rPr>
          <w:rFonts w:ascii="Times New Roman" w:hAnsi="Times New Roman" w:cs="Times New Roman"/>
          <w:sz w:val="24"/>
          <w:szCs w:val="24"/>
        </w:rPr>
        <w:t xml:space="preserve"> РФ</w:t>
      </w:r>
      <w:r w:rsidRPr="00DC5F14">
        <w:rPr>
          <w:rFonts w:ascii="Times New Roman" w:hAnsi="Times New Roman" w:cs="Times New Roman"/>
          <w:sz w:val="24"/>
          <w:szCs w:val="24"/>
        </w:rPr>
        <w:t xml:space="preserve">, положительное заключение государственной экологической экспертизы проектной документации в случаях, предусмотренных </w:t>
      </w:r>
      <w:hyperlink r:id="rId12" w:history="1">
        <w:r w:rsidRPr="00DC5F14">
          <w:rPr>
            <w:rFonts w:ascii="Times New Roman" w:hAnsi="Times New Roman" w:cs="Times New Roman"/>
            <w:sz w:val="24"/>
            <w:szCs w:val="24"/>
          </w:rPr>
          <w:t>частью 6 статьи 49</w:t>
        </w:r>
      </w:hyperlink>
      <w:r w:rsidRPr="00DC5F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Градостроительного Кодекса РФ</w:t>
      </w:r>
      <w:r w:rsidR="003F4847">
        <w:rPr>
          <w:rFonts w:ascii="Times New Roman" w:hAnsi="Times New Roman" w:cs="Times New Roman"/>
          <w:sz w:val="24"/>
          <w:szCs w:val="24"/>
        </w:rPr>
        <w:t xml:space="preserve">, с приложением копии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</w:t>
      </w:r>
      <w:r w:rsidR="003F4847">
        <w:rPr>
          <w:rFonts w:ascii="Times New Roman" w:hAnsi="Times New Roman" w:cs="Times New Roman"/>
          <w:sz w:val="24"/>
          <w:szCs w:val="24"/>
        </w:rPr>
        <w:lastRenderedPageBreak/>
        <w:t>заключение негосударственной экспертизы проектной документации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2976CD" w:rsidRDefault="00DC5F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1CF8">
        <w:rPr>
          <w:rFonts w:ascii="Times New Roman" w:hAnsi="Times New Roman" w:cs="Times New Roman"/>
          <w:sz w:val="24"/>
          <w:szCs w:val="24"/>
        </w:rPr>
        <w:t>пункт 2.1.5 дополнить абзаца</w:t>
      </w:r>
      <w:r w:rsidR="002976CD">
        <w:rPr>
          <w:rFonts w:ascii="Times New Roman" w:hAnsi="Times New Roman" w:cs="Times New Roman"/>
          <w:sz w:val="24"/>
          <w:szCs w:val="24"/>
        </w:rPr>
        <w:t>м</w:t>
      </w:r>
      <w:r w:rsidR="00901CF8">
        <w:rPr>
          <w:rFonts w:ascii="Times New Roman" w:hAnsi="Times New Roman" w:cs="Times New Roman"/>
          <w:sz w:val="24"/>
          <w:szCs w:val="24"/>
        </w:rPr>
        <w:t>и</w:t>
      </w:r>
      <w:r w:rsidR="002976CD">
        <w:rPr>
          <w:rFonts w:ascii="Times New Roman" w:hAnsi="Times New Roman" w:cs="Times New Roman"/>
          <w:sz w:val="24"/>
          <w:szCs w:val="24"/>
        </w:rPr>
        <w:t xml:space="preserve"> следующего содержания: </w:t>
      </w:r>
      <w:proofErr w:type="gramStart"/>
      <w:r w:rsidR="002976CD">
        <w:rPr>
          <w:rFonts w:ascii="Times New Roman" w:hAnsi="Times New Roman" w:cs="Times New Roman"/>
          <w:sz w:val="24"/>
          <w:szCs w:val="24"/>
        </w:rPr>
        <w:t>«Местная Администрация самостоятельно запрашивает документы, указанные в дефисе 1, 2</w:t>
      </w:r>
      <w:r w:rsidR="00901CF8">
        <w:rPr>
          <w:rFonts w:ascii="Times New Roman" w:hAnsi="Times New Roman" w:cs="Times New Roman"/>
          <w:sz w:val="24"/>
          <w:szCs w:val="24"/>
        </w:rPr>
        <w:t xml:space="preserve"> и </w:t>
      </w:r>
      <w:r w:rsidR="002976C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976CD">
        <w:rPr>
          <w:rFonts w:ascii="Times New Roman" w:hAnsi="Times New Roman" w:cs="Times New Roman"/>
          <w:sz w:val="24"/>
          <w:szCs w:val="24"/>
        </w:rPr>
        <w:t>абз</w:t>
      </w:r>
      <w:proofErr w:type="spellEnd"/>
      <w:r w:rsidR="002976CD">
        <w:rPr>
          <w:rFonts w:ascii="Times New Roman" w:hAnsi="Times New Roman" w:cs="Times New Roman"/>
          <w:sz w:val="24"/>
          <w:szCs w:val="24"/>
        </w:rPr>
        <w:t>. 12 настоящего пункта, 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если застройщик не представил указанные документы самостоятельно</w:t>
      </w:r>
      <w:proofErr w:type="gramEnd"/>
      <w:r w:rsidR="00901CF8">
        <w:rPr>
          <w:rFonts w:ascii="Times New Roman" w:hAnsi="Times New Roman" w:cs="Times New Roman"/>
          <w:sz w:val="24"/>
          <w:szCs w:val="24"/>
        </w:rPr>
        <w:t>.</w:t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Документы, </w:t>
      </w:r>
      <w:proofErr w:type="gramStart"/>
      <w:r>
        <w:rPr>
          <w:rFonts w:ascii="Times New Roman" w:hAnsi="Times New Roman" w:cs="Times New Roman"/>
          <w:sz w:val="24"/>
          <w:szCs w:val="24"/>
        </w:rPr>
        <w:t>указанные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дефисе 1 настоящего пункта, 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ним.</w:t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целях строительства, реконструкции объекта индивидуального жилищного строительства застройщик направляет заявление о выдаче разрешения на строительство в уполномоченные на выдачу разрешений на строительство орган местного самоуправления непосредственно либо через многофункциональный центр.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 этом документы (их копии или сведения, содержащиеся в них), указанные в дефисе 1, 2 п. 2.1.5 настоящего регламента, запрашиваются органами, указанными в первом предложении настоящего абзаца,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субъектов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муниципальными правовыми актами, если застройщик не представил указанные документы самостоятельно.</w:t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Документы, указанные в дефисе 1 настоящего пункта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ним»;</w:t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3257B">
        <w:rPr>
          <w:rFonts w:ascii="Times New Roman" w:hAnsi="Times New Roman" w:cs="Times New Roman"/>
          <w:sz w:val="24"/>
          <w:szCs w:val="24"/>
        </w:rPr>
        <w:t xml:space="preserve">Изложить пункт 2.3.2 в следующей редакции: «Основаниями для отказа в предоставлении  муниципальной услуги являются: </w:t>
      </w:r>
    </w:p>
    <w:p w:rsidR="0013257B" w:rsidRDefault="001325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отсутствие документов, предусмотренных </w:t>
      </w:r>
      <w:hyperlink r:id="rId13" w:history="1">
        <w:r w:rsidRPr="0013257B">
          <w:rPr>
            <w:rFonts w:ascii="Times New Roman" w:hAnsi="Times New Roman" w:cs="Times New Roman"/>
            <w:sz w:val="24"/>
            <w:szCs w:val="24"/>
          </w:rPr>
          <w:t>п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2.1 5 настоящего Административного регламента, </w:t>
      </w:r>
    </w:p>
    <w:p w:rsidR="0013257B" w:rsidRDefault="001325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представленных документов требованиям градостроительного плана земельного участка</w:t>
      </w:r>
    </w:p>
    <w:p w:rsidR="0013257B" w:rsidRDefault="001325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выдачи разрешения на строительство линейного объекта несоответствие требованиям проекта планировки территории и проекта межевания территории, а также требованиям, установленным в разрешении на отклонение от предельных параметров разрешенного строительства, реконструкции. </w:t>
      </w:r>
    </w:p>
    <w:p w:rsidR="0013257B" w:rsidRDefault="001325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Неполучение или несвоевременное получение документов, запрошенных Администрацией или многофункциональным центром в соответствии с п. 2.1.5 настоящего Административного регламента, не может являться основанием для отказа в выдаче разрешения на строительство»;</w:t>
      </w:r>
    </w:p>
    <w:p w:rsidR="0013257B" w:rsidRDefault="001325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текст пункта 3.1.3  после 1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изложить в  следующей редакции: «Представленная документация проверяется на соответствие 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территории, а также красным линиям.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или указанной схемы планировочной организации земельного участка на </w:t>
      </w:r>
      <w:r>
        <w:rPr>
          <w:rFonts w:ascii="Times New Roman" w:hAnsi="Times New Roman" w:cs="Times New Roman"/>
          <w:sz w:val="24"/>
          <w:szCs w:val="24"/>
        </w:rPr>
        <w:lastRenderedPageBreak/>
        <w:t>соответствие требованиям, установленным в разрешении на отклонение от предельных параметров разрешенного строительства, реконструкции</w:t>
      </w:r>
      <w:proofErr w:type="gramStart"/>
      <w:r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054014" w:rsidRDefault="001325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54014">
        <w:rPr>
          <w:rFonts w:ascii="Times New Roman" w:hAnsi="Times New Roman" w:cs="Times New Roman"/>
          <w:sz w:val="24"/>
          <w:szCs w:val="24"/>
        </w:rPr>
        <w:t xml:space="preserve">дополнить пункт 3.1.4 абзацем следующего содержания: </w:t>
      </w:r>
      <w:proofErr w:type="gramStart"/>
      <w:r w:rsidR="00054014">
        <w:rPr>
          <w:rFonts w:ascii="Times New Roman" w:hAnsi="Times New Roman" w:cs="Times New Roman"/>
          <w:sz w:val="24"/>
          <w:szCs w:val="24"/>
        </w:rPr>
        <w:t xml:space="preserve">«В течение трех дней со дня выдачи разрешения на строительство Администрация направляет копию такого разрешения в федеральный орган исполнительной власти, уполномоченный на осуществление государственного строительного надзора, в случае, если выдано разрешение на строительство объектов капитального строительства, указанных в </w:t>
      </w:r>
      <w:hyperlink r:id="rId14" w:history="1">
        <w:r w:rsidR="00054014" w:rsidRPr="00054014">
          <w:rPr>
            <w:rFonts w:ascii="Times New Roman" w:hAnsi="Times New Roman" w:cs="Times New Roman"/>
            <w:sz w:val="24"/>
            <w:szCs w:val="24"/>
          </w:rPr>
          <w:t>пункте 5.1 статьи 6</w:t>
        </w:r>
      </w:hyperlink>
      <w:r w:rsidR="00054014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РФ, или в орган исполнительной власти субъекта Российской Федерации, уполномоченный на осуществление государственного строительного надзора, в</w:t>
      </w:r>
      <w:proofErr w:type="gramEnd"/>
      <w:r w:rsidR="000540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54014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054014">
        <w:rPr>
          <w:rFonts w:ascii="Times New Roman" w:hAnsi="Times New Roman" w:cs="Times New Roman"/>
          <w:sz w:val="24"/>
          <w:szCs w:val="24"/>
        </w:rPr>
        <w:t>, если выдано разрешение на строительство иных объектов капитального строительства»;</w:t>
      </w:r>
    </w:p>
    <w:p w:rsidR="00B804F8" w:rsidRDefault="00054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804F8">
        <w:rPr>
          <w:rFonts w:ascii="Times New Roman" w:hAnsi="Times New Roman" w:cs="Times New Roman"/>
          <w:sz w:val="24"/>
          <w:szCs w:val="24"/>
        </w:rPr>
        <w:t xml:space="preserve"> Дополнить п. 3.3.1 раздела 3.3 Административного регламента абзацами следующего содержания: 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«Заявитель может обратиться с жалобой, в том числе в следующих случаях: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Особенности досудебного (внесудебного) обжалования заявителем решений и действий (бездействия) Администрации, в том числе к подаче жалобы, регулируется  главой 2.1 </w:t>
      </w:r>
      <w:r w:rsidRPr="00B804F8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B804F8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804F8">
        <w:rPr>
          <w:rFonts w:ascii="Times New Roman" w:hAnsi="Times New Roman" w:cs="Times New Roman"/>
          <w:sz w:val="24"/>
          <w:szCs w:val="24"/>
        </w:rPr>
        <w:t xml:space="preserve"> от 27.07.2010 N 210-ФЗ  "Об организации предоставления государственных и муниципальных услуг"</w:t>
      </w:r>
      <w:r w:rsidR="0037326C">
        <w:rPr>
          <w:rFonts w:ascii="Times New Roman" w:hAnsi="Times New Roman" w:cs="Times New Roman"/>
          <w:sz w:val="24"/>
          <w:szCs w:val="24"/>
        </w:rPr>
        <w:t>».</w:t>
      </w:r>
    </w:p>
    <w:p w:rsidR="00AA3187" w:rsidRDefault="00AA3187" w:rsidP="0037326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</w:t>
      </w:r>
      <w:r w:rsidR="008D7AE4">
        <w:rPr>
          <w:rFonts w:ascii="Times New Roman" w:hAnsi="Times New Roman" w:cs="Times New Roman"/>
          <w:sz w:val="24"/>
          <w:szCs w:val="24"/>
        </w:rPr>
        <w:t xml:space="preserve">оящего Постановления возложить на ведущего специалиста администрации Л.Л. </w:t>
      </w:r>
      <w:proofErr w:type="spellStart"/>
      <w:r w:rsidR="008D7AE4">
        <w:rPr>
          <w:rFonts w:ascii="Times New Roman" w:hAnsi="Times New Roman" w:cs="Times New Roman"/>
          <w:sz w:val="24"/>
          <w:szCs w:val="24"/>
        </w:rPr>
        <w:t>Пахунову</w:t>
      </w:r>
      <w:proofErr w:type="spellEnd"/>
      <w:r w:rsidR="008D7AE4">
        <w:rPr>
          <w:rFonts w:ascii="Times New Roman" w:hAnsi="Times New Roman" w:cs="Times New Roman"/>
          <w:sz w:val="24"/>
          <w:szCs w:val="24"/>
        </w:rPr>
        <w:t>.</w:t>
      </w:r>
    </w:p>
    <w:p w:rsidR="00AA3187" w:rsidRDefault="00AA3187" w:rsidP="0037326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подлежит размещению на официальном сайте Администрации 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городское поселение.</w:t>
      </w:r>
    </w:p>
    <w:p w:rsidR="00B804F8" w:rsidRDefault="00AA3187" w:rsidP="0037326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вступает в законную силу после его официального опубликования (обнародования). </w:t>
      </w:r>
      <w:r w:rsidR="00B804F8" w:rsidRPr="0037326C">
        <w:rPr>
          <w:rFonts w:ascii="Times New Roman" w:hAnsi="Times New Roman" w:cs="Times New Roman"/>
          <w:sz w:val="24"/>
          <w:szCs w:val="24"/>
        </w:rPr>
        <w:br/>
      </w:r>
    </w:p>
    <w:p w:rsidR="00B804F8" w:rsidRDefault="00B804F8" w:rsidP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787A" w:rsidRDefault="0031787A" w:rsidP="0031787A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365E26">
        <w:rPr>
          <w:rFonts w:ascii="Times New Roman" w:hAnsi="Times New Roman" w:cs="Times New Roman"/>
          <w:sz w:val="28"/>
          <w:szCs w:val="28"/>
        </w:rPr>
        <w:t>Глава администрации МО</w:t>
      </w:r>
    </w:p>
    <w:p w:rsidR="0031787A" w:rsidRPr="00365E26" w:rsidRDefault="0031787A" w:rsidP="0031787A">
      <w:pPr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365E26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365E26">
        <w:rPr>
          <w:rFonts w:ascii="Times New Roman" w:hAnsi="Times New Roman" w:cs="Times New Roman"/>
          <w:sz w:val="28"/>
          <w:szCs w:val="28"/>
        </w:rPr>
        <w:t xml:space="preserve"> городское поселение                                       Г.А.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E26">
        <w:rPr>
          <w:rFonts w:ascii="Times New Roman" w:hAnsi="Times New Roman" w:cs="Times New Roman"/>
          <w:sz w:val="28"/>
          <w:szCs w:val="28"/>
        </w:rPr>
        <w:t xml:space="preserve">Воронов                                                  </w:t>
      </w:r>
    </w:p>
    <w:p w:rsidR="0013257B" w:rsidRDefault="000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/>
      </w:r>
      <w:r w:rsidR="0013257B">
        <w:rPr>
          <w:rFonts w:ascii="Times New Roman" w:hAnsi="Times New Roman" w:cs="Times New Roman"/>
          <w:sz w:val="24"/>
          <w:szCs w:val="24"/>
        </w:rPr>
        <w:br/>
      </w:r>
    </w:p>
    <w:p w:rsidR="0013257B" w:rsidRDefault="001325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257B" w:rsidRDefault="001325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13257B" w:rsidRDefault="001325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76CD" w:rsidRDefault="00297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DC5F14" w:rsidRDefault="00DC5F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71F2" w:rsidRPr="007D71F2" w:rsidRDefault="00DC5F14" w:rsidP="00DC5F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507A68" w:rsidRPr="007D71F2" w:rsidRDefault="00507A68" w:rsidP="007E5F4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507A68" w:rsidRPr="007D71F2" w:rsidSect="00E91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9FF" w:rsidRDefault="009E19FF" w:rsidP="005D5AC8">
      <w:pPr>
        <w:spacing w:after="0" w:line="240" w:lineRule="auto"/>
      </w:pPr>
      <w:r>
        <w:separator/>
      </w:r>
    </w:p>
  </w:endnote>
  <w:endnote w:type="continuationSeparator" w:id="0">
    <w:p w:rsidR="009E19FF" w:rsidRDefault="009E19FF" w:rsidP="005D5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9FF" w:rsidRDefault="009E19FF" w:rsidP="005D5AC8">
      <w:pPr>
        <w:spacing w:after="0" w:line="240" w:lineRule="auto"/>
      </w:pPr>
      <w:r>
        <w:separator/>
      </w:r>
    </w:p>
  </w:footnote>
  <w:footnote w:type="continuationSeparator" w:id="0">
    <w:p w:rsidR="009E19FF" w:rsidRDefault="009E19FF" w:rsidP="005D5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71B56"/>
    <w:multiLevelType w:val="hybridMultilevel"/>
    <w:tmpl w:val="D778C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7A68"/>
    <w:rsid w:val="00054014"/>
    <w:rsid w:val="00077A91"/>
    <w:rsid w:val="0013257B"/>
    <w:rsid w:val="001818E0"/>
    <w:rsid w:val="002931DD"/>
    <w:rsid w:val="002976CD"/>
    <w:rsid w:val="0031787A"/>
    <w:rsid w:val="0037326C"/>
    <w:rsid w:val="003F4847"/>
    <w:rsid w:val="00427DD6"/>
    <w:rsid w:val="00507A68"/>
    <w:rsid w:val="005D5AC8"/>
    <w:rsid w:val="007D71F2"/>
    <w:rsid w:val="007E5F4E"/>
    <w:rsid w:val="00857730"/>
    <w:rsid w:val="008D7AE4"/>
    <w:rsid w:val="008D7DAA"/>
    <w:rsid w:val="00901CF8"/>
    <w:rsid w:val="0090785F"/>
    <w:rsid w:val="009B1416"/>
    <w:rsid w:val="009E19FF"/>
    <w:rsid w:val="00AA3187"/>
    <w:rsid w:val="00B21448"/>
    <w:rsid w:val="00B804F8"/>
    <w:rsid w:val="00DC5F14"/>
    <w:rsid w:val="00E9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A68"/>
    <w:pPr>
      <w:ind w:left="720"/>
      <w:contextualSpacing/>
    </w:pPr>
  </w:style>
  <w:style w:type="paragraph" w:customStyle="1" w:styleId="ConsPlusTitle">
    <w:name w:val="ConsPlusTitle"/>
    <w:rsid w:val="007D7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D5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5AC8"/>
  </w:style>
  <w:style w:type="paragraph" w:styleId="a6">
    <w:name w:val="footer"/>
    <w:basedOn w:val="a"/>
    <w:link w:val="a7"/>
    <w:uiPriority w:val="99"/>
    <w:unhideWhenUsed/>
    <w:rsid w:val="005D5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5A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62DFEFB77EBA96ED8E790415F2C5EB6E16CA153768223DCE7575D06580F854C98C580D1251505E1p47CJ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DF5A45B766E6F1014C4746567D1CED81DDC6690AF3CA4886CC46274C4395FDA0581DF33A78069BDR7d6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DF5A45B766E6F1014C4746567D1CED81DDC6690AF3CA4886CC46274C4395FDA0581DF37A7R8d1J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DF5A45B766E6F1014C4746567D1CED81DDC6690AF3CA4886CC46274C4395FDA0581DF33A7806DB4R7d5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DF5A45B766E6F1014C4746567D1CED81DDC6690AF3CA4886CC46274C4395FDA0581DF36A3R8d9J" TargetMode="External"/><Relationship Id="rId14" Type="http://schemas.openxmlformats.org/officeDocument/2006/relationships/hyperlink" Target="consultantplus://offline/ref=1BAE4620C35E5234C686B04FA96896CDF0B389ECBD57EE85CECAC4F5632E1E2F5ED9887C87S3I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ACD48-F741-4012-AB58-BAA3BA8D0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1559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Людмила</cp:lastModifiedBy>
  <cp:revision>19</cp:revision>
  <cp:lastPrinted>2013-07-01T08:54:00Z</cp:lastPrinted>
  <dcterms:created xsi:type="dcterms:W3CDTF">2013-06-21T07:29:00Z</dcterms:created>
  <dcterms:modified xsi:type="dcterms:W3CDTF">2013-07-02T12:28:00Z</dcterms:modified>
</cp:coreProperties>
</file>