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48184" w14:textId="2CBE8370" w:rsidR="009679C0" w:rsidRDefault="009679C0" w:rsidP="009679C0">
      <w:pPr>
        <w:rPr>
          <w:b/>
        </w:rPr>
      </w:pPr>
    </w:p>
    <w:p w14:paraId="30D9629F" w14:textId="77777777" w:rsidR="009679C0" w:rsidRDefault="009679C0" w:rsidP="009679C0">
      <w:pPr>
        <w:jc w:val="center"/>
        <w:rPr>
          <w:b/>
          <w:sz w:val="28"/>
          <w:szCs w:val="28"/>
        </w:rPr>
      </w:pPr>
      <w:r>
        <w:rPr>
          <w:rFonts w:ascii="Calibri" w:hAnsi="Calibri"/>
          <w:noProof/>
        </w:rPr>
        <w:drawing>
          <wp:inline distT="0" distB="0" distL="0" distR="0" wp14:anchorId="290F3B2D" wp14:editId="485DF5F4">
            <wp:extent cx="790575" cy="914400"/>
            <wp:effectExtent l="0" t="0" r="9525" b="0"/>
            <wp:docPr id="1" name="Рисунок 1" descr="Б_Ижора_ГЕР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_Ижора_ГЕРБ5"/>
                    <pic:cNvPicPr>
                      <a:picLocks noChangeAspect="1" noChangeArrowheads="1"/>
                    </pic:cNvPicPr>
                  </pic:nvPicPr>
                  <pic:blipFill>
                    <a:blip r:embed="rId5">
                      <a:lum bright="48000"/>
                      <a:grayscl/>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solidFill>
                      <a:srgbClr val="B2B2B2"/>
                    </a:solidFill>
                    <a:ln>
                      <a:noFill/>
                    </a:ln>
                  </pic:spPr>
                </pic:pic>
              </a:graphicData>
            </a:graphic>
          </wp:inline>
        </w:drawing>
      </w:r>
    </w:p>
    <w:p w14:paraId="1EA9340C" w14:textId="77777777" w:rsidR="009679C0" w:rsidRDefault="009679C0" w:rsidP="009679C0">
      <w:pPr>
        <w:jc w:val="center"/>
        <w:rPr>
          <w:sz w:val="6"/>
          <w:szCs w:val="6"/>
        </w:rPr>
      </w:pPr>
    </w:p>
    <w:p w14:paraId="5C3E725F" w14:textId="77777777" w:rsidR="009679C0" w:rsidRDefault="009679C0" w:rsidP="009679C0">
      <w:pPr>
        <w:jc w:val="center"/>
        <w:rPr>
          <w:sz w:val="24"/>
          <w:szCs w:val="24"/>
        </w:rPr>
      </w:pPr>
      <w:r>
        <w:rPr>
          <w:sz w:val="24"/>
          <w:szCs w:val="24"/>
        </w:rPr>
        <w:t>СОВЕТ ДЕПУТАТОВ</w:t>
      </w:r>
    </w:p>
    <w:p w14:paraId="62B68153" w14:textId="77777777" w:rsidR="009679C0" w:rsidRDefault="009679C0" w:rsidP="009679C0">
      <w:pPr>
        <w:jc w:val="center"/>
        <w:rPr>
          <w:sz w:val="24"/>
          <w:szCs w:val="24"/>
        </w:rPr>
      </w:pPr>
      <w:r>
        <w:rPr>
          <w:sz w:val="24"/>
          <w:szCs w:val="24"/>
        </w:rPr>
        <w:t xml:space="preserve">БОЛЬШЕИЖОРСКОГО ГОРОДСКОГО ПОСЕЛЕНИЯ </w:t>
      </w:r>
    </w:p>
    <w:p w14:paraId="0E8C2CB0" w14:textId="77777777" w:rsidR="009679C0" w:rsidRDefault="009679C0" w:rsidP="009679C0">
      <w:pPr>
        <w:jc w:val="center"/>
        <w:rPr>
          <w:sz w:val="24"/>
          <w:szCs w:val="24"/>
        </w:rPr>
      </w:pPr>
      <w:r>
        <w:rPr>
          <w:sz w:val="24"/>
          <w:szCs w:val="24"/>
        </w:rPr>
        <w:t xml:space="preserve">ЛОМОНОСОВСКОГО МУНИЦИПАЛЬНОГО РАЙОНА </w:t>
      </w:r>
    </w:p>
    <w:p w14:paraId="329B261E" w14:textId="77777777" w:rsidR="009679C0" w:rsidRDefault="009679C0" w:rsidP="009679C0">
      <w:pPr>
        <w:jc w:val="center"/>
        <w:rPr>
          <w:sz w:val="24"/>
          <w:szCs w:val="24"/>
        </w:rPr>
      </w:pPr>
      <w:r>
        <w:rPr>
          <w:sz w:val="24"/>
          <w:szCs w:val="24"/>
        </w:rPr>
        <w:t>ЛЕНИНГРАДСКОЙ ОБЛАСТИ</w:t>
      </w:r>
    </w:p>
    <w:p w14:paraId="05121FFF" w14:textId="5F6126E6" w:rsidR="009679C0" w:rsidRDefault="007B41EA" w:rsidP="009679C0">
      <w:pPr>
        <w:jc w:val="center"/>
        <w:rPr>
          <w:sz w:val="24"/>
          <w:szCs w:val="24"/>
        </w:rPr>
      </w:pPr>
      <w:r>
        <w:rPr>
          <w:sz w:val="24"/>
          <w:szCs w:val="24"/>
        </w:rPr>
        <w:t>ШЕСТОГО</w:t>
      </w:r>
      <w:r w:rsidR="009679C0">
        <w:rPr>
          <w:sz w:val="24"/>
          <w:szCs w:val="24"/>
        </w:rPr>
        <w:t xml:space="preserve"> СОЗЫВА</w:t>
      </w:r>
    </w:p>
    <w:p w14:paraId="23623DF9" w14:textId="77777777" w:rsidR="009679C0" w:rsidRDefault="009679C0" w:rsidP="009679C0">
      <w:pPr>
        <w:ind w:right="3968"/>
        <w:rPr>
          <w:sz w:val="24"/>
          <w:szCs w:val="24"/>
        </w:rPr>
      </w:pPr>
    </w:p>
    <w:p w14:paraId="0AF0461D" w14:textId="77777777" w:rsidR="009679C0" w:rsidRDefault="009679C0" w:rsidP="009679C0">
      <w:pPr>
        <w:ind w:right="-1"/>
        <w:jc w:val="center"/>
        <w:rPr>
          <w:b/>
          <w:sz w:val="28"/>
          <w:szCs w:val="28"/>
        </w:rPr>
      </w:pPr>
      <w:r>
        <w:rPr>
          <w:b/>
          <w:sz w:val="28"/>
          <w:szCs w:val="28"/>
        </w:rPr>
        <w:t>РЕШЕНИЕ</w:t>
      </w:r>
    </w:p>
    <w:p w14:paraId="3EBE730B" w14:textId="77777777" w:rsidR="009679C0" w:rsidRDefault="009679C0" w:rsidP="009679C0">
      <w:pPr>
        <w:ind w:right="-1"/>
        <w:rPr>
          <w:b/>
          <w:sz w:val="28"/>
          <w:szCs w:val="28"/>
        </w:rPr>
      </w:pPr>
    </w:p>
    <w:p w14:paraId="2B5042CA" w14:textId="173D3869" w:rsidR="009679C0" w:rsidRDefault="009679C0" w:rsidP="009679C0">
      <w:pPr>
        <w:pStyle w:val="a3"/>
        <w:rPr>
          <w:rFonts w:ascii="Times New Roman" w:hAnsi="Times New Roman"/>
          <w:sz w:val="24"/>
          <w:szCs w:val="24"/>
        </w:rPr>
      </w:pPr>
      <w:r>
        <w:rPr>
          <w:rFonts w:ascii="Times New Roman" w:hAnsi="Times New Roman"/>
          <w:sz w:val="24"/>
          <w:szCs w:val="24"/>
        </w:rPr>
        <w:t xml:space="preserve">от </w:t>
      </w:r>
      <w:r w:rsidR="00604B76">
        <w:rPr>
          <w:rFonts w:ascii="Times New Roman" w:hAnsi="Times New Roman"/>
          <w:sz w:val="24"/>
          <w:szCs w:val="24"/>
        </w:rPr>
        <w:t>28</w:t>
      </w:r>
      <w:r w:rsidR="00C9587E">
        <w:rPr>
          <w:rFonts w:ascii="Times New Roman" w:hAnsi="Times New Roman"/>
          <w:sz w:val="24"/>
          <w:szCs w:val="24"/>
        </w:rPr>
        <w:t xml:space="preserve"> </w:t>
      </w:r>
      <w:r w:rsidR="00866A87">
        <w:rPr>
          <w:rFonts w:ascii="Times New Roman" w:hAnsi="Times New Roman"/>
          <w:sz w:val="24"/>
          <w:szCs w:val="24"/>
        </w:rPr>
        <w:t>мая</w:t>
      </w:r>
      <w:r>
        <w:rPr>
          <w:rFonts w:ascii="Times New Roman" w:hAnsi="Times New Roman"/>
          <w:sz w:val="24"/>
          <w:szCs w:val="24"/>
        </w:rPr>
        <w:t xml:space="preserve"> 202</w:t>
      </w:r>
      <w:r w:rsidR="00507C8D">
        <w:rPr>
          <w:rFonts w:ascii="Times New Roman" w:hAnsi="Times New Roman"/>
          <w:sz w:val="24"/>
          <w:szCs w:val="24"/>
        </w:rPr>
        <w:t>6</w:t>
      </w:r>
      <w:r>
        <w:rPr>
          <w:rFonts w:ascii="Times New Roman" w:hAnsi="Times New Roman"/>
          <w:sz w:val="24"/>
          <w:szCs w:val="24"/>
        </w:rPr>
        <w:t xml:space="preserve"> года                                                                      </w:t>
      </w:r>
      <w:r w:rsidR="00604B76">
        <w:rPr>
          <w:rFonts w:ascii="Times New Roman" w:hAnsi="Times New Roman"/>
          <w:sz w:val="24"/>
          <w:szCs w:val="24"/>
        </w:rPr>
        <w:tab/>
      </w:r>
      <w:r w:rsidR="00604B76">
        <w:rPr>
          <w:rFonts w:ascii="Times New Roman" w:hAnsi="Times New Roman"/>
          <w:sz w:val="24"/>
          <w:szCs w:val="24"/>
        </w:rPr>
        <w:tab/>
      </w:r>
      <w:r w:rsidR="00604B76">
        <w:rPr>
          <w:rFonts w:ascii="Times New Roman" w:hAnsi="Times New Roman"/>
          <w:sz w:val="24"/>
          <w:szCs w:val="24"/>
        </w:rPr>
        <w:tab/>
      </w:r>
      <w:r>
        <w:rPr>
          <w:rFonts w:ascii="Times New Roman" w:hAnsi="Times New Roman"/>
          <w:sz w:val="24"/>
          <w:szCs w:val="24"/>
        </w:rPr>
        <w:t xml:space="preserve">         </w:t>
      </w:r>
      <w:r w:rsidR="00974510">
        <w:rPr>
          <w:rFonts w:ascii="Times New Roman" w:hAnsi="Times New Roman"/>
          <w:sz w:val="24"/>
          <w:szCs w:val="24"/>
        </w:rPr>
        <w:t xml:space="preserve">№ </w:t>
      </w:r>
      <w:r w:rsidR="00604B76">
        <w:rPr>
          <w:rFonts w:ascii="Times New Roman" w:hAnsi="Times New Roman"/>
          <w:sz w:val="24"/>
          <w:szCs w:val="24"/>
        </w:rPr>
        <w:t>15</w:t>
      </w:r>
    </w:p>
    <w:p w14:paraId="411F1866" w14:textId="77777777" w:rsidR="009679C0" w:rsidRDefault="009679C0" w:rsidP="009679C0">
      <w:pPr>
        <w:rPr>
          <w:sz w:val="24"/>
          <w:szCs w:val="24"/>
        </w:rPr>
      </w:pPr>
    </w:p>
    <w:p w14:paraId="60F7D2CD" w14:textId="77777777" w:rsidR="009679C0" w:rsidRDefault="009679C0" w:rsidP="009679C0">
      <w:pPr>
        <w:rPr>
          <w:sz w:val="24"/>
          <w:szCs w:val="24"/>
        </w:rPr>
      </w:pPr>
    </w:p>
    <w:p w14:paraId="3F6B5CFF" w14:textId="2678B172" w:rsidR="009679C0" w:rsidRDefault="00BD6F3F" w:rsidP="00BD6F3F">
      <w:pPr>
        <w:pStyle w:val="a3"/>
        <w:ind w:right="-1"/>
        <w:jc w:val="center"/>
        <w:rPr>
          <w:rFonts w:ascii="Times New Roman" w:hAnsi="Times New Roman"/>
          <w:color w:val="000000"/>
          <w:sz w:val="24"/>
          <w:szCs w:val="24"/>
          <w:shd w:val="clear" w:color="auto" w:fill="FFFFFF"/>
        </w:rPr>
      </w:pPr>
      <w:r w:rsidRPr="00BD6F3F">
        <w:rPr>
          <w:rFonts w:ascii="Times New Roman" w:hAnsi="Times New Roman"/>
          <w:color w:val="000000"/>
          <w:sz w:val="24"/>
          <w:szCs w:val="24"/>
          <w:shd w:val="clear" w:color="auto" w:fill="FFFFFF"/>
        </w:rPr>
        <w:t>Об установлении размера платы за содержание жилого помещения для нанимателей жилых помещений по договорам социального найма, договорам найма специализированных жилых помещений муниципального жилищного фонда, а также для собственников помещений в многоквартирных домах, не принявших решение об установлении размера платы на общем собрании, на территории Большеижорского городского поселения Ломоносовского муниципального района Ленинградской области</w:t>
      </w:r>
    </w:p>
    <w:p w14:paraId="40909873" w14:textId="77777777" w:rsidR="00BD6F3F" w:rsidRDefault="00BD6F3F" w:rsidP="00BD6F3F">
      <w:pPr>
        <w:pStyle w:val="a3"/>
        <w:ind w:right="-1"/>
        <w:jc w:val="center"/>
        <w:rPr>
          <w:rFonts w:ascii="Times New Roman" w:hAnsi="Times New Roman"/>
          <w:color w:val="000000"/>
          <w:sz w:val="24"/>
          <w:szCs w:val="24"/>
          <w:shd w:val="clear" w:color="auto" w:fill="FFFFFF"/>
        </w:rPr>
      </w:pPr>
    </w:p>
    <w:p w14:paraId="14DB7DD4" w14:textId="77777777" w:rsidR="009679C0" w:rsidRDefault="009679C0" w:rsidP="009679C0">
      <w:pPr>
        <w:pStyle w:val="a3"/>
        <w:jc w:val="both"/>
        <w:rPr>
          <w:rFonts w:ascii="Times New Roman" w:hAnsi="Times New Roman"/>
          <w:color w:val="000000"/>
          <w:sz w:val="24"/>
          <w:szCs w:val="24"/>
          <w:shd w:val="clear" w:color="auto" w:fill="FFFFFF"/>
        </w:rPr>
      </w:pPr>
    </w:p>
    <w:p w14:paraId="4376E3AA" w14:textId="576590D7" w:rsidR="009679C0" w:rsidRDefault="00BD6F3F" w:rsidP="00BD6F3F">
      <w:pPr>
        <w:pStyle w:val="a3"/>
        <w:ind w:firstLine="709"/>
        <w:jc w:val="both"/>
        <w:rPr>
          <w:rFonts w:ascii="Times New Roman" w:hAnsi="Times New Roman"/>
          <w:sz w:val="24"/>
          <w:szCs w:val="24"/>
          <w:lang w:eastAsia="ru-RU"/>
        </w:rPr>
      </w:pPr>
      <w:r w:rsidRPr="00BD6F3F">
        <w:rPr>
          <w:rFonts w:ascii="Times New Roman" w:hAnsi="Times New Roman"/>
          <w:sz w:val="24"/>
          <w:szCs w:val="24"/>
          <w:lang w:eastAsia="ru-RU"/>
        </w:rPr>
        <w:t xml:space="preserve">В соответствии со статьями 154, 156 и 158 Жилищного кодекса Российской Федерации, </w:t>
      </w:r>
      <w:r w:rsidR="00866A87" w:rsidRPr="00934A4C">
        <w:rPr>
          <w:rFonts w:ascii="Times New Roman" w:hAnsi="Times New Roman"/>
        </w:rPr>
        <w:t>Федеральным законом от 20</w:t>
      </w:r>
      <w:r w:rsidR="00656B8E">
        <w:rPr>
          <w:rFonts w:ascii="Times New Roman" w:hAnsi="Times New Roman"/>
        </w:rPr>
        <w:t xml:space="preserve"> марта </w:t>
      </w:r>
      <w:r w:rsidR="00866A87" w:rsidRPr="00934A4C">
        <w:rPr>
          <w:rFonts w:ascii="Times New Roman" w:hAnsi="Times New Roman"/>
        </w:rPr>
        <w:t xml:space="preserve">2025 </w:t>
      </w:r>
      <w:r w:rsidR="00656B8E">
        <w:rPr>
          <w:rFonts w:ascii="Times New Roman" w:hAnsi="Times New Roman"/>
        </w:rPr>
        <w:t xml:space="preserve">года </w:t>
      </w:r>
      <w:r w:rsidR="00866A87" w:rsidRPr="00934A4C">
        <w:rPr>
          <w:rFonts w:ascii="Times New Roman" w:hAnsi="Times New Roman"/>
        </w:rPr>
        <w:t xml:space="preserve">№ 33-ФЗ </w:t>
      </w:r>
      <w:r w:rsidR="00866A87">
        <w:rPr>
          <w:rFonts w:ascii="Times New Roman" w:hAnsi="Times New Roman"/>
        </w:rPr>
        <w:t>«</w:t>
      </w:r>
      <w:r w:rsidR="00866A87" w:rsidRPr="00934A4C">
        <w:rPr>
          <w:rFonts w:ascii="Times New Roman" w:hAnsi="Times New Roman"/>
        </w:rPr>
        <w:t xml:space="preserve">Об общих принципах </w:t>
      </w:r>
      <w:r w:rsidR="00866A87" w:rsidRPr="00704ED0">
        <w:rPr>
          <w:rFonts w:ascii="Times New Roman" w:hAnsi="Times New Roman"/>
        </w:rPr>
        <w:t>организации местного самоуправления в единой системе публичной власти</w:t>
      </w:r>
      <w:r w:rsidR="00866A87">
        <w:rPr>
          <w:rFonts w:ascii="Times New Roman" w:hAnsi="Times New Roman"/>
        </w:rPr>
        <w:t xml:space="preserve">», </w:t>
      </w:r>
      <w:r w:rsidRPr="00BD6F3F">
        <w:rPr>
          <w:rFonts w:ascii="Times New Roman" w:hAnsi="Times New Roman"/>
          <w:sz w:val="24"/>
          <w:szCs w:val="24"/>
          <w:lang w:eastAsia="ru-RU"/>
        </w:rPr>
        <w:t>приказом Министерства строительства и жилищно-коммунального хозяйства Российской Федерации от 6 апреля 2018 года № 213/</w:t>
      </w:r>
      <w:proofErr w:type="spellStart"/>
      <w:r w:rsidRPr="00BD6F3F">
        <w:rPr>
          <w:rFonts w:ascii="Times New Roman" w:hAnsi="Times New Roman"/>
          <w:sz w:val="24"/>
          <w:szCs w:val="24"/>
          <w:lang w:eastAsia="ru-RU"/>
        </w:rPr>
        <w:t>пр</w:t>
      </w:r>
      <w:proofErr w:type="spellEnd"/>
      <w:r w:rsidRPr="00BD6F3F">
        <w:rPr>
          <w:rFonts w:ascii="Times New Roman" w:hAnsi="Times New Roman"/>
          <w:sz w:val="24"/>
          <w:szCs w:val="24"/>
          <w:lang w:eastAsia="ru-RU"/>
        </w:rPr>
        <w:t xml:space="preserve"> «</w:t>
      </w:r>
      <w:r w:rsidR="00376723" w:rsidRPr="00376723">
        <w:rPr>
          <w:rFonts w:ascii="Times New Roman" w:hAnsi="Times New Roman"/>
          <w:sz w:val="24"/>
          <w:szCs w:val="24"/>
          <w:lang w:eastAsia="ru-RU"/>
        </w:rPr>
        <w:t>Об утверждении Методических рекомендаций по установлению размера платы за содержание жилого помещения для нанимателей жилых помещений по договорам социального найма, договорам найма специализированных жилых помещений государственного или муниципального жилищного фонда и собственников помещений в многоквартирном доме, которые не приняли решение об установлении размера платы за содержание жилого помещения на общем собрании</w:t>
      </w:r>
      <w:r w:rsidRPr="00BD6F3F">
        <w:rPr>
          <w:rFonts w:ascii="Times New Roman" w:hAnsi="Times New Roman"/>
          <w:sz w:val="24"/>
          <w:szCs w:val="24"/>
          <w:lang w:eastAsia="ru-RU"/>
        </w:rPr>
        <w:t>», Уставом Большеижорского городского поселения Ломоносовского муниципального района Ленинградской области, Совет депутатов Большеижорского городского поселения</w:t>
      </w:r>
    </w:p>
    <w:p w14:paraId="7EF8938B" w14:textId="77777777" w:rsidR="00507C8D" w:rsidRDefault="00507C8D" w:rsidP="009679C0">
      <w:pPr>
        <w:pStyle w:val="a3"/>
        <w:jc w:val="both"/>
        <w:rPr>
          <w:rFonts w:ascii="Times New Roman" w:hAnsi="Times New Roman"/>
          <w:sz w:val="24"/>
          <w:szCs w:val="24"/>
          <w:lang w:eastAsia="ru-RU"/>
        </w:rPr>
      </w:pPr>
    </w:p>
    <w:p w14:paraId="4308CCB2" w14:textId="45FB0D0F" w:rsidR="009679C0" w:rsidRDefault="009679C0" w:rsidP="00A35C14">
      <w:pPr>
        <w:pStyle w:val="a3"/>
        <w:ind w:firstLine="709"/>
        <w:jc w:val="both"/>
        <w:rPr>
          <w:rFonts w:ascii="Times New Roman" w:hAnsi="Times New Roman"/>
          <w:b/>
          <w:color w:val="000000"/>
          <w:sz w:val="24"/>
          <w:szCs w:val="24"/>
          <w:shd w:val="clear" w:color="auto" w:fill="FFFFFF"/>
        </w:rPr>
      </w:pPr>
      <w:r>
        <w:rPr>
          <w:rFonts w:ascii="Times New Roman" w:hAnsi="Times New Roman"/>
          <w:b/>
          <w:sz w:val="24"/>
          <w:szCs w:val="24"/>
          <w:lang w:eastAsia="ru-RU"/>
        </w:rPr>
        <w:t>РЕШИЛ:</w:t>
      </w:r>
      <w:r>
        <w:rPr>
          <w:rFonts w:ascii="Times New Roman" w:hAnsi="Times New Roman"/>
          <w:b/>
          <w:color w:val="000000"/>
          <w:sz w:val="24"/>
          <w:szCs w:val="24"/>
          <w:shd w:val="clear" w:color="auto" w:fill="FFFFFF"/>
        </w:rPr>
        <w:t xml:space="preserve"> </w:t>
      </w:r>
    </w:p>
    <w:p w14:paraId="43A19DA2" w14:textId="77777777" w:rsidR="009679C0" w:rsidRDefault="009679C0" w:rsidP="009679C0">
      <w:pPr>
        <w:pStyle w:val="a3"/>
        <w:jc w:val="both"/>
        <w:rPr>
          <w:rFonts w:ascii="Times New Roman" w:hAnsi="Times New Roman"/>
          <w:sz w:val="24"/>
          <w:szCs w:val="24"/>
        </w:rPr>
      </w:pPr>
    </w:p>
    <w:p w14:paraId="2A2928F1" w14:textId="5FE242EE" w:rsidR="009679C0" w:rsidRDefault="009679C0" w:rsidP="00A35C14">
      <w:pPr>
        <w:pStyle w:val="a3"/>
        <w:ind w:firstLine="709"/>
        <w:jc w:val="both"/>
        <w:rPr>
          <w:rFonts w:ascii="Times New Roman" w:hAnsi="Times New Roman"/>
          <w:sz w:val="24"/>
          <w:szCs w:val="24"/>
          <w:lang w:eastAsia="ru-RU"/>
        </w:rPr>
      </w:pPr>
      <w:r>
        <w:rPr>
          <w:rFonts w:ascii="Times New Roman" w:hAnsi="Times New Roman"/>
          <w:sz w:val="24"/>
          <w:szCs w:val="24"/>
          <w:lang w:eastAsia="ru-RU"/>
        </w:rPr>
        <w:t xml:space="preserve">1. </w:t>
      </w:r>
      <w:r w:rsidR="00BD6F3F" w:rsidRPr="00BD6F3F">
        <w:rPr>
          <w:rFonts w:ascii="Times New Roman" w:hAnsi="Times New Roman"/>
          <w:sz w:val="24"/>
          <w:szCs w:val="24"/>
          <w:lang w:eastAsia="ru-RU"/>
        </w:rPr>
        <w:t xml:space="preserve">Установить размер платы за содержание жилого помещения для нанимателей жилых помещений по договорам социального найма и договорам найма специализированных жилых помещений муниципального жилищного фонда, а также для собственников помещений в многоквартирных домах, не принявших на общем собрании решения об установлении размера такой платы, согласно приложению к настоящему </w:t>
      </w:r>
      <w:r w:rsidR="00656B8E" w:rsidRPr="00BD6F3F">
        <w:rPr>
          <w:rFonts w:ascii="Times New Roman" w:hAnsi="Times New Roman"/>
          <w:sz w:val="24"/>
          <w:szCs w:val="24"/>
          <w:lang w:eastAsia="ru-RU"/>
        </w:rPr>
        <w:t>решению</w:t>
      </w:r>
      <w:r w:rsidR="00507C8D">
        <w:rPr>
          <w:rFonts w:ascii="Times New Roman" w:hAnsi="Times New Roman"/>
          <w:sz w:val="24"/>
          <w:szCs w:val="24"/>
          <w:lang w:eastAsia="ru-RU"/>
        </w:rPr>
        <w:t>.</w:t>
      </w:r>
    </w:p>
    <w:p w14:paraId="610D3441" w14:textId="5E59AC6D" w:rsidR="0042429C" w:rsidRDefault="00505DF0" w:rsidP="00A35C14">
      <w:pPr>
        <w:pStyle w:val="a3"/>
        <w:ind w:firstLine="709"/>
        <w:jc w:val="both"/>
        <w:rPr>
          <w:rFonts w:ascii="Times New Roman" w:hAnsi="Times New Roman"/>
          <w:color w:val="000000"/>
          <w:sz w:val="24"/>
          <w:szCs w:val="24"/>
          <w:shd w:val="clear" w:color="auto" w:fill="FFFFFF"/>
        </w:rPr>
      </w:pPr>
      <w:r>
        <w:rPr>
          <w:rFonts w:ascii="Times New Roman" w:hAnsi="Times New Roman"/>
          <w:sz w:val="24"/>
          <w:szCs w:val="24"/>
          <w:lang w:eastAsia="ru-RU"/>
        </w:rPr>
        <w:t>2</w:t>
      </w:r>
      <w:r w:rsidR="00A35C14" w:rsidRPr="00A35C14">
        <w:rPr>
          <w:rFonts w:ascii="Times New Roman" w:hAnsi="Times New Roman"/>
          <w:sz w:val="24"/>
          <w:szCs w:val="24"/>
          <w:lang w:eastAsia="ru-RU"/>
        </w:rPr>
        <w:t>. Признать утратившим силу решение Совета депутатов Большеижорского городского поселения от 25</w:t>
      </w:r>
      <w:r w:rsidR="00A35C14">
        <w:rPr>
          <w:rFonts w:ascii="Times New Roman" w:hAnsi="Times New Roman"/>
          <w:sz w:val="24"/>
          <w:szCs w:val="24"/>
          <w:lang w:eastAsia="ru-RU"/>
        </w:rPr>
        <w:t xml:space="preserve"> декабря </w:t>
      </w:r>
      <w:r w:rsidR="00A35C14" w:rsidRPr="00A35C14">
        <w:rPr>
          <w:rFonts w:ascii="Times New Roman" w:hAnsi="Times New Roman"/>
          <w:sz w:val="24"/>
          <w:szCs w:val="24"/>
          <w:lang w:eastAsia="ru-RU"/>
        </w:rPr>
        <w:t xml:space="preserve">2024 </w:t>
      </w:r>
      <w:r w:rsidR="00A35C14">
        <w:rPr>
          <w:rFonts w:ascii="Times New Roman" w:hAnsi="Times New Roman"/>
          <w:sz w:val="24"/>
          <w:szCs w:val="24"/>
          <w:lang w:eastAsia="ru-RU"/>
        </w:rPr>
        <w:t xml:space="preserve">года </w:t>
      </w:r>
      <w:r w:rsidR="00A35C14" w:rsidRPr="00A35C14">
        <w:rPr>
          <w:rFonts w:ascii="Times New Roman" w:hAnsi="Times New Roman"/>
          <w:sz w:val="24"/>
          <w:szCs w:val="24"/>
          <w:lang w:eastAsia="ru-RU"/>
        </w:rPr>
        <w:t xml:space="preserve">№ 47 «Об установлении платы за содержание жилого помещения для нанимателей жилых помещений по договорам социального найма, договорам найма специализированных жилых помещений муниципального жилищного фонда, для собственников жилых помещений, не принявших решения об установлении </w:t>
      </w:r>
      <w:r w:rsidR="00A35C14" w:rsidRPr="00A35C14">
        <w:rPr>
          <w:rFonts w:ascii="Times New Roman" w:hAnsi="Times New Roman"/>
          <w:sz w:val="24"/>
          <w:szCs w:val="24"/>
          <w:lang w:eastAsia="ru-RU"/>
        </w:rPr>
        <w:lastRenderedPageBreak/>
        <w:t>размера платы на общем собрании на территории Большеижорского городского поселения Ломоносовского муниципального района Ленинградской области»</w:t>
      </w:r>
      <w:r w:rsidR="00507C8D">
        <w:rPr>
          <w:rFonts w:ascii="Times New Roman" w:hAnsi="Times New Roman"/>
          <w:sz w:val="24"/>
          <w:szCs w:val="24"/>
          <w:lang w:eastAsia="ru-RU"/>
        </w:rPr>
        <w:t>.</w:t>
      </w:r>
    </w:p>
    <w:p w14:paraId="34A3B706" w14:textId="40F26FB5" w:rsidR="00A35C14" w:rsidRDefault="00505DF0" w:rsidP="00A35C14">
      <w:pPr>
        <w:widowControl/>
        <w:autoSpaceDE/>
        <w:adjustRightInd/>
        <w:ind w:firstLine="709"/>
        <w:jc w:val="both"/>
        <w:rPr>
          <w:rFonts w:eastAsiaTheme="minorHAnsi"/>
          <w:sz w:val="24"/>
          <w:szCs w:val="24"/>
          <w:lang w:eastAsia="en-US"/>
        </w:rPr>
      </w:pPr>
      <w:r>
        <w:rPr>
          <w:rFonts w:eastAsiaTheme="minorHAnsi"/>
          <w:sz w:val="24"/>
          <w:szCs w:val="24"/>
          <w:lang w:eastAsia="en-US"/>
        </w:rPr>
        <w:t>3</w:t>
      </w:r>
      <w:r w:rsidR="00A35C14" w:rsidRPr="00A35C14">
        <w:rPr>
          <w:rFonts w:eastAsiaTheme="minorHAnsi"/>
          <w:sz w:val="24"/>
          <w:szCs w:val="24"/>
          <w:lang w:eastAsia="en-US"/>
        </w:rPr>
        <w:t>. Настоящее решение подлежит официальному опубликованию (обнародованию) в порядке, установленном Уставом Большеижорского городского поселения.</w:t>
      </w:r>
    </w:p>
    <w:p w14:paraId="000D2584" w14:textId="14D7B39C" w:rsidR="009679C0" w:rsidRDefault="00505DF0" w:rsidP="0042429C">
      <w:pPr>
        <w:pStyle w:val="a3"/>
        <w:ind w:firstLine="709"/>
        <w:jc w:val="both"/>
        <w:rPr>
          <w:rFonts w:ascii="Times New Roman" w:hAnsi="Times New Roman"/>
          <w:sz w:val="24"/>
          <w:szCs w:val="24"/>
          <w:lang w:eastAsia="ru-RU"/>
        </w:rPr>
      </w:pPr>
      <w:r>
        <w:rPr>
          <w:rFonts w:ascii="Times New Roman" w:hAnsi="Times New Roman"/>
          <w:sz w:val="24"/>
          <w:szCs w:val="24"/>
          <w:lang w:eastAsia="ru-RU"/>
        </w:rPr>
        <w:t>4</w:t>
      </w:r>
      <w:r w:rsidR="00231CD3" w:rsidRPr="00231CD3">
        <w:rPr>
          <w:rFonts w:ascii="Times New Roman" w:hAnsi="Times New Roman"/>
          <w:sz w:val="24"/>
          <w:szCs w:val="24"/>
          <w:lang w:eastAsia="ru-RU"/>
        </w:rPr>
        <w:t>. Настоящее решение вступает в силу с 1 ию</w:t>
      </w:r>
      <w:r w:rsidR="0042429C">
        <w:rPr>
          <w:rFonts w:ascii="Times New Roman" w:hAnsi="Times New Roman"/>
          <w:sz w:val="24"/>
          <w:szCs w:val="24"/>
          <w:lang w:eastAsia="ru-RU"/>
        </w:rPr>
        <w:t>л</w:t>
      </w:r>
      <w:r w:rsidR="00231CD3" w:rsidRPr="00231CD3">
        <w:rPr>
          <w:rFonts w:ascii="Times New Roman" w:hAnsi="Times New Roman"/>
          <w:sz w:val="24"/>
          <w:szCs w:val="24"/>
          <w:lang w:eastAsia="ru-RU"/>
        </w:rPr>
        <w:t>я 2026 года, но не ранее чем через 30 дней после дня его официального опубликования.</w:t>
      </w:r>
    </w:p>
    <w:p w14:paraId="1364ECCE" w14:textId="77777777" w:rsidR="009679C0" w:rsidRDefault="009679C0" w:rsidP="009679C0">
      <w:pPr>
        <w:pStyle w:val="a3"/>
        <w:jc w:val="both"/>
        <w:rPr>
          <w:rFonts w:ascii="Times New Roman" w:hAnsi="Times New Roman"/>
          <w:sz w:val="24"/>
          <w:szCs w:val="24"/>
        </w:rPr>
      </w:pPr>
    </w:p>
    <w:p w14:paraId="4611845A" w14:textId="4726ED91" w:rsidR="0016418C" w:rsidRDefault="009679C0">
      <w:pPr>
        <w:rPr>
          <w:sz w:val="24"/>
          <w:szCs w:val="24"/>
        </w:rPr>
      </w:pPr>
      <w:r>
        <w:rPr>
          <w:sz w:val="24"/>
          <w:szCs w:val="24"/>
        </w:rPr>
        <w:t>Глава Большеижорского городского поселения</w:t>
      </w:r>
      <w:r w:rsidR="00C9587E">
        <w:rPr>
          <w:sz w:val="24"/>
          <w:szCs w:val="24"/>
        </w:rPr>
        <w:t xml:space="preserve">                                     </w:t>
      </w:r>
      <w:r w:rsidR="00376723">
        <w:rPr>
          <w:sz w:val="24"/>
          <w:szCs w:val="24"/>
        </w:rPr>
        <w:t>М.Р. </w:t>
      </w:r>
      <w:r w:rsidR="00507C8D">
        <w:rPr>
          <w:sz w:val="24"/>
          <w:szCs w:val="24"/>
        </w:rPr>
        <w:t xml:space="preserve">Саркисян </w:t>
      </w:r>
    </w:p>
    <w:p w14:paraId="4B4F5A89" w14:textId="77777777" w:rsidR="0042429C" w:rsidRDefault="0042429C">
      <w:pPr>
        <w:rPr>
          <w:sz w:val="24"/>
          <w:szCs w:val="24"/>
        </w:rPr>
      </w:pPr>
    </w:p>
    <w:p w14:paraId="43594D7E" w14:textId="38DD5350" w:rsidR="0042429C" w:rsidRDefault="0042429C" w:rsidP="0042429C">
      <w:pPr>
        <w:pStyle w:val="ConsPlusNormal"/>
        <w:pageBreakBefore/>
        <w:widowControl/>
        <w:jc w:val="right"/>
        <w:rPr>
          <w:rFonts w:ascii="Times New Roman" w:hAnsi="Times New Roman"/>
          <w:b/>
          <w:bCs/>
          <w:sz w:val="24"/>
        </w:rPr>
      </w:pPr>
      <w:r w:rsidRPr="00400EF0">
        <w:rPr>
          <w:rFonts w:ascii="Times New Roman" w:hAnsi="Times New Roman"/>
          <w:b/>
          <w:bCs/>
          <w:sz w:val="24"/>
        </w:rPr>
        <w:lastRenderedPageBreak/>
        <w:t>П</w:t>
      </w:r>
      <w:r>
        <w:rPr>
          <w:rFonts w:ascii="Times New Roman" w:hAnsi="Times New Roman"/>
          <w:b/>
          <w:bCs/>
          <w:sz w:val="24"/>
        </w:rPr>
        <w:t>риложение</w:t>
      </w:r>
    </w:p>
    <w:p w14:paraId="53FEB6C9" w14:textId="2195AE9C" w:rsidR="0042429C" w:rsidRDefault="0042429C" w:rsidP="0042429C">
      <w:pPr>
        <w:pStyle w:val="ConsPlusNormal"/>
        <w:widowControl/>
        <w:ind w:left="4253"/>
        <w:jc w:val="right"/>
        <w:rPr>
          <w:rFonts w:ascii="Times New Roman" w:hAnsi="Times New Roman"/>
          <w:bCs/>
          <w:sz w:val="20"/>
        </w:rPr>
      </w:pPr>
      <w:r>
        <w:rPr>
          <w:rFonts w:ascii="Times New Roman" w:hAnsi="Times New Roman"/>
          <w:bCs/>
          <w:sz w:val="20"/>
        </w:rPr>
        <w:t>к</w:t>
      </w:r>
      <w:r w:rsidRPr="00706CDF">
        <w:rPr>
          <w:rFonts w:ascii="Times New Roman" w:hAnsi="Times New Roman"/>
          <w:bCs/>
          <w:sz w:val="20"/>
        </w:rPr>
        <w:t xml:space="preserve"> </w:t>
      </w:r>
      <w:r>
        <w:rPr>
          <w:rFonts w:ascii="Times New Roman" w:hAnsi="Times New Roman"/>
          <w:bCs/>
          <w:sz w:val="20"/>
        </w:rPr>
        <w:t>Решению</w:t>
      </w:r>
      <w:r w:rsidRPr="00706CDF">
        <w:rPr>
          <w:rFonts w:ascii="Times New Roman" w:hAnsi="Times New Roman"/>
          <w:bCs/>
          <w:sz w:val="20"/>
        </w:rPr>
        <w:t xml:space="preserve"> </w:t>
      </w:r>
      <w:r>
        <w:rPr>
          <w:rFonts w:ascii="Times New Roman" w:hAnsi="Times New Roman"/>
          <w:bCs/>
          <w:sz w:val="20"/>
        </w:rPr>
        <w:t>Совета депутатов</w:t>
      </w:r>
      <w:r w:rsidRPr="00706CDF">
        <w:rPr>
          <w:rFonts w:ascii="Times New Roman" w:hAnsi="Times New Roman"/>
          <w:bCs/>
          <w:sz w:val="20"/>
        </w:rPr>
        <w:t xml:space="preserve"> </w:t>
      </w:r>
      <w:r>
        <w:rPr>
          <w:rFonts w:ascii="Times New Roman" w:hAnsi="Times New Roman"/>
          <w:bCs/>
          <w:sz w:val="20"/>
        </w:rPr>
        <w:t>Большеижорского</w:t>
      </w:r>
      <w:r w:rsidRPr="00706CDF">
        <w:rPr>
          <w:rFonts w:ascii="Times New Roman" w:hAnsi="Times New Roman"/>
          <w:bCs/>
          <w:sz w:val="20"/>
        </w:rPr>
        <w:t xml:space="preserve"> городского поселения № </w:t>
      </w:r>
      <w:r w:rsidR="00604B76">
        <w:rPr>
          <w:rFonts w:ascii="Times New Roman" w:hAnsi="Times New Roman"/>
          <w:bCs/>
          <w:sz w:val="20"/>
        </w:rPr>
        <w:t>15</w:t>
      </w:r>
      <w:r w:rsidRPr="00706CDF">
        <w:rPr>
          <w:rFonts w:ascii="Times New Roman" w:hAnsi="Times New Roman"/>
          <w:bCs/>
          <w:sz w:val="20"/>
        </w:rPr>
        <w:t xml:space="preserve"> от </w:t>
      </w:r>
      <w:r w:rsidR="00604B76">
        <w:rPr>
          <w:rFonts w:ascii="Times New Roman" w:hAnsi="Times New Roman"/>
          <w:bCs/>
          <w:sz w:val="20"/>
        </w:rPr>
        <w:t xml:space="preserve">28 мая </w:t>
      </w:r>
      <w:r w:rsidRPr="00706CDF">
        <w:rPr>
          <w:rFonts w:ascii="Times New Roman" w:hAnsi="Times New Roman"/>
          <w:bCs/>
          <w:sz w:val="20"/>
        </w:rPr>
        <w:t>202</w:t>
      </w:r>
      <w:r>
        <w:rPr>
          <w:rFonts w:ascii="Times New Roman" w:hAnsi="Times New Roman"/>
          <w:bCs/>
          <w:sz w:val="20"/>
        </w:rPr>
        <w:t>6</w:t>
      </w:r>
      <w:r w:rsidR="00604B76">
        <w:rPr>
          <w:rFonts w:ascii="Times New Roman" w:hAnsi="Times New Roman"/>
          <w:bCs/>
          <w:sz w:val="20"/>
        </w:rPr>
        <w:t xml:space="preserve"> года</w:t>
      </w:r>
    </w:p>
    <w:p w14:paraId="6DB718F4" w14:textId="2A1C745B" w:rsidR="0042429C" w:rsidRPr="00706CDF" w:rsidRDefault="0042429C" w:rsidP="0042429C">
      <w:pPr>
        <w:pStyle w:val="ConsPlusNormal"/>
        <w:widowControl/>
        <w:ind w:left="4253"/>
        <w:jc w:val="right"/>
        <w:rPr>
          <w:rFonts w:ascii="Times New Roman" w:hAnsi="Times New Roman"/>
          <w:bCs/>
          <w:sz w:val="20"/>
        </w:rPr>
      </w:pPr>
      <w:r w:rsidRPr="00706CDF">
        <w:rPr>
          <w:rFonts w:ascii="Times New Roman" w:hAnsi="Times New Roman"/>
          <w:bCs/>
          <w:sz w:val="20"/>
        </w:rPr>
        <w:t xml:space="preserve"> «</w:t>
      </w:r>
      <w:r w:rsidRPr="0042429C">
        <w:rPr>
          <w:rFonts w:ascii="Times New Roman" w:hAnsi="Times New Roman"/>
          <w:sz w:val="20"/>
        </w:rPr>
        <w:t>Об установлении размера платы за содержание жилого помещения для нанимателей жилых помещений по договорам социального найма, договорам найма специализированных жилых помещений муниципального жилищного фонда, а также для собственников помещений в многоквартирных домах, не принявших решение об установлении размера платы на общем собрании, на территории Большеижорского городского поселения Ломоносовского муниципального района Ленинградской области</w:t>
      </w:r>
      <w:r w:rsidRPr="00706CDF">
        <w:rPr>
          <w:rFonts w:ascii="Times New Roman" w:hAnsi="Times New Roman"/>
          <w:sz w:val="20"/>
        </w:rPr>
        <w:t>»</w:t>
      </w:r>
    </w:p>
    <w:p w14:paraId="244543FA" w14:textId="77777777" w:rsidR="0042429C" w:rsidRDefault="0042429C" w:rsidP="0042429C">
      <w:pPr>
        <w:pStyle w:val="ConsPlusNormal"/>
        <w:widowControl/>
        <w:jc w:val="right"/>
        <w:rPr>
          <w:rFonts w:ascii="Times New Roman" w:hAnsi="Times New Roman"/>
          <w:b/>
          <w:bCs/>
          <w:sz w:val="24"/>
        </w:rPr>
      </w:pPr>
    </w:p>
    <w:p w14:paraId="104D80B3" w14:textId="77777777" w:rsidR="0042429C" w:rsidRPr="00400EF0" w:rsidRDefault="0042429C" w:rsidP="0042429C">
      <w:pPr>
        <w:pStyle w:val="ConsPlusNormal"/>
        <w:widowControl/>
        <w:jc w:val="right"/>
        <w:rPr>
          <w:rFonts w:ascii="Times New Roman" w:hAnsi="Times New Roman"/>
          <w:b/>
          <w:bCs/>
          <w:sz w:val="24"/>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863"/>
        <w:gridCol w:w="3563"/>
        <w:gridCol w:w="1495"/>
      </w:tblGrid>
      <w:tr w:rsidR="0042429C" w:rsidRPr="001670BD" w14:paraId="2048676F" w14:textId="77777777" w:rsidTr="00D5697C">
        <w:trPr>
          <w:trHeight w:val="877"/>
          <w:jc w:val="center"/>
        </w:trPr>
        <w:tc>
          <w:tcPr>
            <w:tcW w:w="287" w:type="pct"/>
            <w:vAlign w:val="center"/>
            <w:hideMark/>
          </w:tcPr>
          <w:p w14:paraId="084F1352" w14:textId="77777777" w:rsidR="0042429C" w:rsidRPr="000D7D69" w:rsidRDefault="0042429C" w:rsidP="00D5697C">
            <w:pPr>
              <w:jc w:val="center"/>
              <w:rPr>
                <w:b/>
                <w:bCs/>
                <w:sz w:val="22"/>
                <w:szCs w:val="22"/>
              </w:rPr>
            </w:pPr>
            <w:r w:rsidRPr="000D7D69">
              <w:rPr>
                <w:b/>
                <w:bCs/>
                <w:sz w:val="22"/>
                <w:szCs w:val="22"/>
              </w:rPr>
              <w:t>№ п/п</w:t>
            </w:r>
          </w:p>
        </w:tc>
        <w:tc>
          <w:tcPr>
            <w:tcW w:w="2040" w:type="pct"/>
            <w:vAlign w:val="center"/>
            <w:hideMark/>
          </w:tcPr>
          <w:p w14:paraId="5CA4DE6B" w14:textId="77777777" w:rsidR="0042429C" w:rsidRPr="000D7D69" w:rsidRDefault="0042429C" w:rsidP="00D5697C">
            <w:pPr>
              <w:jc w:val="both"/>
              <w:rPr>
                <w:b/>
                <w:bCs/>
                <w:sz w:val="22"/>
                <w:szCs w:val="22"/>
              </w:rPr>
            </w:pPr>
            <w:r w:rsidRPr="001670BD">
              <w:rPr>
                <w:b/>
                <w:bCs/>
                <w:sz w:val="22"/>
                <w:szCs w:val="22"/>
              </w:rPr>
              <w:t>Т</w:t>
            </w:r>
            <w:r w:rsidRPr="000D7D69">
              <w:rPr>
                <w:b/>
                <w:bCs/>
                <w:sz w:val="22"/>
                <w:szCs w:val="22"/>
              </w:rPr>
              <w:t>ип</w:t>
            </w:r>
            <w:r w:rsidRPr="001670BD">
              <w:rPr>
                <w:b/>
                <w:bCs/>
                <w:sz w:val="22"/>
                <w:szCs w:val="22"/>
              </w:rPr>
              <w:t xml:space="preserve"> </w:t>
            </w:r>
            <w:r w:rsidRPr="000D7D69">
              <w:rPr>
                <w:b/>
                <w:bCs/>
                <w:sz w:val="22"/>
                <w:szCs w:val="22"/>
              </w:rPr>
              <w:t>многоквартирных домов</w:t>
            </w:r>
          </w:p>
        </w:tc>
        <w:tc>
          <w:tcPr>
            <w:tcW w:w="1882" w:type="pct"/>
            <w:vAlign w:val="center"/>
          </w:tcPr>
          <w:p w14:paraId="3BF5A077" w14:textId="5C7BC8BC" w:rsidR="0042429C" w:rsidRPr="001670BD" w:rsidRDefault="0042429C" w:rsidP="00D5697C">
            <w:pPr>
              <w:jc w:val="center"/>
              <w:rPr>
                <w:b/>
                <w:bCs/>
                <w:sz w:val="22"/>
                <w:szCs w:val="22"/>
              </w:rPr>
            </w:pPr>
            <w:r w:rsidRPr="001670BD">
              <w:rPr>
                <w:b/>
                <w:bCs/>
                <w:sz w:val="22"/>
                <w:szCs w:val="22"/>
              </w:rPr>
              <w:t>Многоквартирные дома</w:t>
            </w:r>
            <w:r w:rsidRPr="000D7D69">
              <w:rPr>
                <w:b/>
                <w:bCs/>
                <w:sz w:val="22"/>
                <w:szCs w:val="22"/>
              </w:rPr>
              <w:t xml:space="preserve">, расположенные на территории </w:t>
            </w:r>
            <w:r w:rsidR="00B15B10" w:rsidRPr="00B15B10">
              <w:rPr>
                <w:b/>
                <w:bCs/>
                <w:sz w:val="22"/>
                <w:szCs w:val="22"/>
              </w:rPr>
              <w:t xml:space="preserve">Большеижорского </w:t>
            </w:r>
            <w:r w:rsidRPr="000D7D69">
              <w:rPr>
                <w:b/>
                <w:bCs/>
                <w:sz w:val="22"/>
                <w:szCs w:val="22"/>
              </w:rPr>
              <w:t>городского поселения, соответствующие тип</w:t>
            </w:r>
            <w:r w:rsidRPr="001670BD">
              <w:rPr>
                <w:b/>
                <w:bCs/>
                <w:sz w:val="22"/>
                <w:szCs w:val="22"/>
              </w:rPr>
              <w:t>у</w:t>
            </w:r>
            <w:r w:rsidRPr="000D7D69">
              <w:rPr>
                <w:b/>
                <w:bCs/>
                <w:sz w:val="22"/>
                <w:szCs w:val="22"/>
              </w:rPr>
              <w:t xml:space="preserve"> </w:t>
            </w:r>
            <w:r w:rsidRPr="001670BD">
              <w:rPr>
                <w:b/>
                <w:bCs/>
                <w:sz w:val="22"/>
                <w:szCs w:val="22"/>
              </w:rPr>
              <w:t>многоквартирных домов</w:t>
            </w:r>
          </w:p>
        </w:tc>
        <w:tc>
          <w:tcPr>
            <w:tcW w:w="790" w:type="pct"/>
            <w:vAlign w:val="center"/>
          </w:tcPr>
          <w:p w14:paraId="5919B6CB" w14:textId="77777777" w:rsidR="0042429C" w:rsidRPr="001670BD" w:rsidRDefault="0042429C" w:rsidP="00D5697C">
            <w:pPr>
              <w:jc w:val="both"/>
              <w:rPr>
                <w:b/>
                <w:bCs/>
                <w:sz w:val="22"/>
                <w:szCs w:val="22"/>
              </w:rPr>
            </w:pPr>
            <w:r w:rsidRPr="001670BD">
              <w:rPr>
                <w:b/>
                <w:bCs/>
                <w:sz w:val="22"/>
                <w:szCs w:val="22"/>
              </w:rPr>
              <w:t>Размер платы за содержание жилого помещения</w:t>
            </w:r>
            <w:r w:rsidRPr="000D7D69">
              <w:rPr>
                <w:b/>
                <w:bCs/>
                <w:sz w:val="22"/>
                <w:szCs w:val="22"/>
              </w:rPr>
              <w:t>,</w:t>
            </w:r>
          </w:p>
          <w:p w14:paraId="4A86611D" w14:textId="72A15FBB" w:rsidR="0042429C" w:rsidRPr="001670BD" w:rsidRDefault="00BD23DD" w:rsidP="00D5697C">
            <w:pPr>
              <w:jc w:val="both"/>
              <w:rPr>
                <w:b/>
                <w:bCs/>
                <w:sz w:val="22"/>
                <w:szCs w:val="22"/>
              </w:rPr>
            </w:pPr>
            <w:r w:rsidRPr="00BD23DD">
              <w:rPr>
                <w:b/>
                <w:bCs/>
                <w:sz w:val="22"/>
                <w:szCs w:val="22"/>
              </w:rPr>
              <w:t>руб./кв.</w:t>
            </w:r>
            <w:r>
              <w:rPr>
                <w:b/>
                <w:bCs/>
                <w:sz w:val="22"/>
                <w:szCs w:val="22"/>
              </w:rPr>
              <w:t> </w:t>
            </w:r>
            <w:r w:rsidRPr="00BD23DD">
              <w:rPr>
                <w:b/>
                <w:bCs/>
                <w:sz w:val="22"/>
                <w:szCs w:val="22"/>
              </w:rPr>
              <w:t>м в месяц</w:t>
            </w:r>
          </w:p>
        </w:tc>
      </w:tr>
      <w:tr w:rsidR="0042429C" w:rsidRPr="001670BD" w14:paraId="0B239C9E" w14:textId="77777777" w:rsidTr="00D5697C">
        <w:trPr>
          <w:trHeight w:val="877"/>
          <w:jc w:val="center"/>
        </w:trPr>
        <w:tc>
          <w:tcPr>
            <w:tcW w:w="287" w:type="pct"/>
            <w:vAlign w:val="center"/>
          </w:tcPr>
          <w:p w14:paraId="14B4D542" w14:textId="77777777" w:rsidR="0042429C" w:rsidRPr="0056684E" w:rsidRDefault="0042429C" w:rsidP="00D5697C">
            <w:pPr>
              <w:jc w:val="center"/>
              <w:rPr>
                <w:sz w:val="22"/>
                <w:szCs w:val="22"/>
              </w:rPr>
            </w:pPr>
            <w:r w:rsidRPr="000D7D69">
              <w:rPr>
                <w:sz w:val="22"/>
                <w:szCs w:val="22"/>
              </w:rPr>
              <w:t>1</w:t>
            </w:r>
          </w:p>
        </w:tc>
        <w:tc>
          <w:tcPr>
            <w:tcW w:w="2040" w:type="pct"/>
            <w:vAlign w:val="center"/>
          </w:tcPr>
          <w:p w14:paraId="786606D6" w14:textId="5491EC4E" w:rsidR="0042429C" w:rsidRPr="0056684E" w:rsidRDefault="00D65FAB" w:rsidP="00D5697C">
            <w:pPr>
              <w:jc w:val="both"/>
              <w:rPr>
                <w:sz w:val="22"/>
                <w:szCs w:val="22"/>
              </w:rPr>
            </w:pPr>
            <w:r w:rsidRPr="00D65FAB">
              <w:rPr>
                <w:sz w:val="22"/>
                <w:szCs w:val="22"/>
              </w:rPr>
              <w:t>Многоквартирные дома:</w:t>
            </w:r>
            <w:r>
              <w:rPr>
                <w:sz w:val="22"/>
                <w:szCs w:val="22"/>
              </w:rPr>
              <w:t xml:space="preserve"> </w:t>
            </w:r>
            <w:r w:rsidR="0042429C">
              <w:rPr>
                <w:sz w:val="22"/>
                <w:szCs w:val="22"/>
              </w:rPr>
              <w:t>бревенчатые, постройки до 1950</w:t>
            </w:r>
            <w:r w:rsidR="00BD23DD">
              <w:rPr>
                <w:sz w:val="22"/>
                <w:szCs w:val="22"/>
              </w:rPr>
              <w:t> </w:t>
            </w:r>
            <w:r w:rsidR="0042429C">
              <w:rPr>
                <w:sz w:val="22"/>
                <w:szCs w:val="22"/>
              </w:rPr>
              <w:t>г</w:t>
            </w:r>
            <w:r w:rsidR="00BD23DD">
              <w:rPr>
                <w:sz w:val="22"/>
                <w:szCs w:val="22"/>
              </w:rPr>
              <w:t>.</w:t>
            </w:r>
            <w:r w:rsidR="0042429C">
              <w:rPr>
                <w:sz w:val="22"/>
                <w:szCs w:val="22"/>
              </w:rPr>
              <w:t xml:space="preserve">, этажностью до 2 этажей включительно, </w:t>
            </w:r>
            <w:r w:rsidR="0042429C" w:rsidRPr="000D7D69">
              <w:rPr>
                <w:sz w:val="22"/>
                <w:szCs w:val="22"/>
              </w:rPr>
              <w:t>с наличием комплекса систем инженерно-технического обеспечения</w:t>
            </w:r>
            <w:r w:rsidR="005962B0">
              <w:rPr>
                <w:sz w:val="22"/>
                <w:szCs w:val="22"/>
              </w:rPr>
              <w:t>,</w:t>
            </w:r>
            <w:r w:rsidR="0042429C">
              <w:rPr>
                <w:sz w:val="22"/>
                <w:szCs w:val="22"/>
              </w:rPr>
              <w:t xml:space="preserve"> за исключением централизованного ГВС</w:t>
            </w:r>
          </w:p>
        </w:tc>
        <w:tc>
          <w:tcPr>
            <w:tcW w:w="1882" w:type="pct"/>
            <w:vAlign w:val="center"/>
          </w:tcPr>
          <w:p w14:paraId="7D2132FA" w14:textId="1BCBF0FC" w:rsidR="0042429C" w:rsidRPr="0056684E" w:rsidRDefault="0042429C" w:rsidP="00D5697C">
            <w:pPr>
              <w:jc w:val="both"/>
              <w:rPr>
                <w:sz w:val="22"/>
                <w:szCs w:val="22"/>
              </w:rPr>
            </w:pPr>
            <w:proofErr w:type="spellStart"/>
            <w:r>
              <w:rPr>
                <w:sz w:val="22"/>
                <w:szCs w:val="22"/>
              </w:rPr>
              <w:t>г</w:t>
            </w:r>
            <w:r w:rsidR="005962B0">
              <w:rPr>
                <w:sz w:val="22"/>
                <w:szCs w:val="22"/>
              </w:rPr>
              <w:t>.</w:t>
            </w:r>
            <w:r>
              <w:rPr>
                <w:sz w:val="22"/>
                <w:szCs w:val="22"/>
              </w:rPr>
              <w:t>п</w:t>
            </w:r>
            <w:proofErr w:type="spellEnd"/>
            <w:r w:rsidR="005962B0">
              <w:rPr>
                <w:sz w:val="22"/>
                <w:szCs w:val="22"/>
              </w:rPr>
              <w:t>.</w:t>
            </w:r>
            <w:r>
              <w:rPr>
                <w:sz w:val="22"/>
                <w:szCs w:val="22"/>
              </w:rPr>
              <w:t xml:space="preserve"> Большая Ижора, ш. Приморское, д</w:t>
            </w:r>
            <w:r w:rsidR="00376723">
              <w:rPr>
                <w:sz w:val="22"/>
                <w:szCs w:val="22"/>
              </w:rPr>
              <w:t>.</w:t>
            </w:r>
            <w:r w:rsidR="00B15B10">
              <w:rPr>
                <w:sz w:val="22"/>
                <w:szCs w:val="22"/>
              </w:rPr>
              <w:t> </w:t>
            </w:r>
            <w:r>
              <w:rPr>
                <w:sz w:val="22"/>
                <w:szCs w:val="22"/>
              </w:rPr>
              <w:t>16, 18, 22, 24, 72</w:t>
            </w:r>
          </w:p>
        </w:tc>
        <w:tc>
          <w:tcPr>
            <w:tcW w:w="790" w:type="pct"/>
            <w:vAlign w:val="center"/>
          </w:tcPr>
          <w:p w14:paraId="7DADAF1B" w14:textId="77777777" w:rsidR="0042429C" w:rsidRPr="00124DF1" w:rsidRDefault="0042429C" w:rsidP="00D5697C">
            <w:pPr>
              <w:jc w:val="center"/>
              <w:rPr>
                <w:b/>
                <w:bCs/>
                <w:sz w:val="22"/>
                <w:szCs w:val="22"/>
              </w:rPr>
            </w:pPr>
            <w:r>
              <w:rPr>
                <w:b/>
                <w:bCs/>
                <w:sz w:val="22"/>
                <w:szCs w:val="22"/>
                <w:lang w:val="en-US"/>
              </w:rPr>
              <w:t>14</w:t>
            </w:r>
            <w:r>
              <w:rPr>
                <w:b/>
                <w:bCs/>
                <w:sz w:val="22"/>
                <w:szCs w:val="22"/>
              </w:rPr>
              <w:t>,26</w:t>
            </w:r>
          </w:p>
        </w:tc>
      </w:tr>
      <w:tr w:rsidR="0042429C" w:rsidRPr="001670BD" w14:paraId="2075DDE9" w14:textId="77777777" w:rsidTr="00D5697C">
        <w:trPr>
          <w:trHeight w:val="658"/>
          <w:jc w:val="center"/>
        </w:trPr>
        <w:tc>
          <w:tcPr>
            <w:tcW w:w="287" w:type="pct"/>
            <w:vAlign w:val="center"/>
          </w:tcPr>
          <w:p w14:paraId="703C0BF9" w14:textId="77777777" w:rsidR="0042429C" w:rsidRPr="000D7D69" w:rsidRDefault="0042429C" w:rsidP="00D5697C">
            <w:pPr>
              <w:jc w:val="center"/>
              <w:rPr>
                <w:sz w:val="22"/>
                <w:szCs w:val="22"/>
              </w:rPr>
            </w:pPr>
            <w:r w:rsidRPr="000D7D69">
              <w:rPr>
                <w:sz w:val="22"/>
                <w:szCs w:val="22"/>
              </w:rPr>
              <w:t>2</w:t>
            </w:r>
          </w:p>
        </w:tc>
        <w:tc>
          <w:tcPr>
            <w:tcW w:w="2040" w:type="pct"/>
            <w:vAlign w:val="center"/>
            <w:hideMark/>
          </w:tcPr>
          <w:p w14:paraId="4AA44099" w14:textId="73E8183C" w:rsidR="0042429C" w:rsidRPr="000D7D69" w:rsidRDefault="00D65FAB" w:rsidP="00D5697C">
            <w:pPr>
              <w:jc w:val="both"/>
              <w:rPr>
                <w:sz w:val="22"/>
                <w:szCs w:val="22"/>
              </w:rPr>
            </w:pPr>
            <w:r w:rsidRPr="00D65FAB">
              <w:rPr>
                <w:sz w:val="22"/>
                <w:szCs w:val="22"/>
              </w:rPr>
              <w:t>Многоквартирные дома:</w:t>
            </w:r>
            <w:r>
              <w:rPr>
                <w:sz w:val="22"/>
                <w:szCs w:val="22"/>
              </w:rPr>
              <w:t xml:space="preserve"> </w:t>
            </w:r>
            <w:r w:rsidR="0042429C" w:rsidRPr="000D7D69">
              <w:rPr>
                <w:sz w:val="22"/>
                <w:szCs w:val="22"/>
              </w:rPr>
              <w:t xml:space="preserve">кирпичные, постройки </w:t>
            </w:r>
            <w:r w:rsidR="0042429C">
              <w:rPr>
                <w:sz w:val="22"/>
                <w:szCs w:val="22"/>
              </w:rPr>
              <w:t>1950</w:t>
            </w:r>
            <w:r w:rsidR="00656B8E">
              <w:rPr>
                <w:sz w:val="22"/>
                <w:szCs w:val="22"/>
              </w:rPr>
              <w:t>–</w:t>
            </w:r>
            <w:r w:rsidR="0042429C" w:rsidRPr="000D7D69">
              <w:rPr>
                <w:sz w:val="22"/>
                <w:szCs w:val="22"/>
              </w:rPr>
              <w:t>19</w:t>
            </w:r>
            <w:r w:rsidR="0042429C">
              <w:rPr>
                <w:sz w:val="22"/>
                <w:szCs w:val="22"/>
              </w:rPr>
              <w:t>8</w:t>
            </w:r>
            <w:r w:rsidR="0042429C" w:rsidRPr="000D7D69">
              <w:rPr>
                <w:sz w:val="22"/>
                <w:szCs w:val="22"/>
              </w:rPr>
              <w:t>0</w:t>
            </w:r>
            <w:r w:rsidR="00BD23DD">
              <w:rPr>
                <w:sz w:val="22"/>
                <w:szCs w:val="22"/>
              </w:rPr>
              <w:t xml:space="preserve"> </w:t>
            </w:r>
            <w:r w:rsidRPr="00D65FAB">
              <w:rPr>
                <w:sz w:val="22"/>
                <w:szCs w:val="22"/>
              </w:rPr>
              <w:t>годов</w:t>
            </w:r>
            <w:r w:rsidR="0042429C" w:rsidRPr="000D7D69">
              <w:rPr>
                <w:sz w:val="22"/>
                <w:szCs w:val="22"/>
              </w:rPr>
              <w:t xml:space="preserve">, этажностью до </w:t>
            </w:r>
            <w:r w:rsidR="0042429C">
              <w:rPr>
                <w:sz w:val="22"/>
                <w:szCs w:val="22"/>
              </w:rPr>
              <w:t>5</w:t>
            </w:r>
            <w:r w:rsidR="0042429C" w:rsidRPr="000D7D69">
              <w:rPr>
                <w:sz w:val="22"/>
                <w:szCs w:val="22"/>
              </w:rPr>
              <w:t xml:space="preserve"> этажей включительно, с наличием комплекса систем инженерно-технического обеспечения</w:t>
            </w:r>
            <w:r w:rsidR="005962B0">
              <w:rPr>
                <w:sz w:val="22"/>
                <w:szCs w:val="22"/>
              </w:rPr>
              <w:t>,</w:t>
            </w:r>
            <w:r w:rsidR="0042429C">
              <w:rPr>
                <w:sz w:val="22"/>
                <w:szCs w:val="22"/>
              </w:rPr>
              <w:t xml:space="preserve"> за исключением централизованного ГВС</w:t>
            </w:r>
          </w:p>
        </w:tc>
        <w:tc>
          <w:tcPr>
            <w:tcW w:w="1882" w:type="pct"/>
            <w:vAlign w:val="center"/>
          </w:tcPr>
          <w:p w14:paraId="1A4F1237" w14:textId="2A67C063" w:rsidR="0042429C" w:rsidRDefault="0042429C" w:rsidP="00D5697C">
            <w:pPr>
              <w:jc w:val="both"/>
              <w:rPr>
                <w:sz w:val="22"/>
                <w:szCs w:val="22"/>
              </w:rPr>
            </w:pPr>
            <w:proofErr w:type="spellStart"/>
            <w:r>
              <w:rPr>
                <w:sz w:val="22"/>
                <w:szCs w:val="22"/>
              </w:rPr>
              <w:t>г</w:t>
            </w:r>
            <w:r w:rsidR="005962B0">
              <w:rPr>
                <w:sz w:val="22"/>
                <w:szCs w:val="22"/>
              </w:rPr>
              <w:t>.</w:t>
            </w:r>
            <w:r>
              <w:rPr>
                <w:sz w:val="22"/>
                <w:szCs w:val="22"/>
              </w:rPr>
              <w:t>п</w:t>
            </w:r>
            <w:proofErr w:type="spellEnd"/>
            <w:r w:rsidR="005962B0">
              <w:rPr>
                <w:sz w:val="22"/>
                <w:szCs w:val="22"/>
              </w:rPr>
              <w:t>.</w:t>
            </w:r>
            <w:r>
              <w:rPr>
                <w:sz w:val="22"/>
                <w:szCs w:val="22"/>
              </w:rPr>
              <w:t xml:space="preserve"> Большая Ижора, ш. Приморское, </w:t>
            </w:r>
            <w:r w:rsidR="00BD23DD" w:rsidRPr="00BD23DD">
              <w:rPr>
                <w:sz w:val="22"/>
                <w:szCs w:val="22"/>
              </w:rPr>
              <w:t>д</w:t>
            </w:r>
            <w:r w:rsidR="00376723">
              <w:rPr>
                <w:sz w:val="22"/>
                <w:szCs w:val="22"/>
              </w:rPr>
              <w:t>.</w:t>
            </w:r>
            <w:r w:rsidR="00BD23DD" w:rsidRPr="00BD23DD">
              <w:rPr>
                <w:sz w:val="22"/>
                <w:szCs w:val="22"/>
              </w:rPr>
              <w:t xml:space="preserve"> </w:t>
            </w:r>
            <w:r>
              <w:rPr>
                <w:sz w:val="22"/>
                <w:szCs w:val="22"/>
              </w:rPr>
              <w:t>7, 11, 13, 66, 66А, 66Б, 68, 70, 74, 76</w:t>
            </w:r>
            <w:r w:rsidR="00376723">
              <w:rPr>
                <w:sz w:val="22"/>
                <w:szCs w:val="22"/>
              </w:rPr>
              <w:t>;</w:t>
            </w:r>
          </w:p>
          <w:p w14:paraId="667A7948" w14:textId="1846874D" w:rsidR="0042429C" w:rsidRPr="001670BD" w:rsidRDefault="0042429C" w:rsidP="00D5697C">
            <w:pPr>
              <w:jc w:val="both"/>
              <w:rPr>
                <w:sz w:val="22"/>
                <w:szCs w:val="22"/>
              </w:rPr>
            </w:pPr>
            <w:r>
              <w:rPr>
                <w:sz w:val="22"/>
                <w:szCs w:val="22"/>
              </w:rPr>
              <w:t xml:space="preserve">ул. Астанина, </w:t>
            </w:r>
            <w:r w:rsidR="00B15B10">
              <w:rPr>
                <w:sz w:val="22"/>
                <w:szCs w:val="22"/>
              </w:rPr>
              <w:t xml:space="preserve">д. </w:t>
            </w:r>
            <w:r>
              <w:rPr>
                <w:sz w:val="22"/>
                <w:szCs w:val="22"/>
              </w:rPr>
              <w:t>7, 9, 11, 13</w:t>
            </w:r>
          </w:p>
        </w:tc>
        <w:tc>
          <w:tcPr>
            <w:tcW w:w="790" w:type="pct"/>
            <w:vAlign w:val="center"/>
          </w:tcPr>
          <w:p w14:paraId="038BACEE" w14:textId="77777777" w:rsidR="0042429C" w:rsidRPr="001670BD" w:rsidRDefault="0042429C" w:rsidP="00D5697C">
            <w:pPr>
              <w:jc w:val="center"/>
              <w:rPr>
                <w:b/>
                <w:bCs/>
                <w:sz w:val="22"/>
                <w:szCs w:val="22"/>
              </w:rPr>
            </w:pPr>
            <w:r>
              <w:rPr>
                <w:b/>
                <w:bCs/>
                <w:sz w:val="22"/>
                <w:szCs w:val="22"/>
              </w:rPr>
              <w:t>31,18</w:t>
            </w:r>
          </w:p>
        </w:tc>
      </w:tr>
      <w:tr w:rsidR="0042429C" w:rsidRPr="001670BD" w14:paraId="7BAA82C2" w14:textId="77777777" w:rsidTr="00D5697C">
        <w:trPr>
          <w:trHeight w:val="658"/>
          <w:jc w:val="center"/>
        </w:trPr>
        <w:tc>
          <w:tcPr>
            <w:tcW w:w="287" w:type="pct"/>
            <w:vAlign w:val="center"/>
          </w:tcPr>
          <w:p w14:paraId="64CEF701" w14:textId="77777777" w:rsidR="0042429C" w:rsidRPr="000D7D69" w:rsidRDefault="0042429C" w:rsidP="00D5697C">
            <w:pPr>
              <w:jc w:val="center"/>
              <w:rPr>
                <w:sz w:val="22"/>
                <w:szCs w:val="22"/>
              </w:rPr>
            </w:pPr>
            <w:r>
              <w:rPr>
                <w:sz w:val="22"/>
                <w:szCs w:val="22"/>
              </w:rPr>
              <w:t>3</w:t>
            </w:r>
          </w:p>
        </w:tc>
        <w:tc>
          <w:tcPr>
            <w:tcW w:w="2040" w:type="pct"/>
            <w:vAlign w:val="center"/>
            <w:hideMark/>
          </w:tcPr>
          <w:p w14:paraId="72E6C684" w14:textId="6396AB47" w:rsidR="0042429C" w:rsidRPr="000D7D69" w:rsidRDefault="00D65FAB" w:rsidP="00D5697C">
            <w:pPr>
              <w:jc w:val="both"/>
              <w:rPr>
                <w:sz w:val="22"/>
                <w:szCs w:val="22"/>
              </w:rPr>
            </w:pPr>
            <w:r w:rsidRPr="00D65FAB">
              <w:rPr>
                <w:sz w:val="22"/>
                <w:szCs w:val="22"/>
              </w:rPr>
              <w:t>Многоквартирные дома:</w:t>
            </w:r>
            <w:r>
              <w:rPr>
                <w:sz w:val="22"/>
                <w:szCs w:val="22"/>
              </w:rPr>
              <w:t xml:space="preserve"> </w:t>
            </w:r>
            <w:r w:rsidR="0042429C" w:rsidRPr="000D7D69">
              <w:rPr>
                <w:sz w:val="22"/>
                <w:szCs w:val="22"/>
              </w:rPr>
              <w:t>кирпичные, постройки до 19</w:t>
            </w:r>
            <w:r w:rsidR="0042429C">
              <w:rPr>
                <w:sz w:val="22"/>
                <w:szCs w:val="22"/>
              </w:rPr>
              <w:t>8</w:t>
            </w:r>
            <w:r w:rsidR="0042429C" w:rsidRPr="000D7D69">
              <w:rPr>
                <w:sz w:val="22"/>
                <w:szCs w:val="22"/>
              </w:rPr>
              <w:t>0</w:t>
            </w:r>
            <w:r w:rsidR="00B15B10">
              <w:rPr>
                <w:sz w:val="22"/>
                <w:szCs w:val="22"/>
              </w:rPr>
              <w:t> </w:t>
            </w:r>
            <w:r w:rsidR="0042429C" w:rsidRPr="000D7D69">
              <w:rPr>
                <w:sz w:val="22"/>
                <w:szCs w:val="22"/>
              </w:rPr>
              <w:t>г</w:t>
            </w:r>
            <w:r w:rsidR="00BD23DD">
              <w:rPr>
                <w:sz w:val="22"/>
                <w:szCs w:val="22"/>
              </w:rPr>
              <w:t>.</w:t>
            </w:r>
            <w:r w:rsidR="0042429C" w:rsidRPr="000D7D69">
              <w:rPr>
                <w:sz w:val="22"/>
                <w:szCs w:val="22"/>
              </w:rPr>
              <w:t xml:space="preserve">, этажностью до 3 этажей включительно, </w:t>
            </w:r>
            <w:r w:rsidR="00656B8E" w:rsidRPr="00656B8E">
              <w:rPr>
                <w:sz w:val="22"/>
                <w:szCs w:val="22"/>
              </w:rPr>
              <w:t>не оборудованные комплексом систем</w:t>
            </w:r>
            <w:r w:rsidR="0042429C" w:rsidRPr="000D7D69">
              <w:rPr>
                <w:sz w:val="22"/>
                <w:szCs w:val="22"/>
              </w:rPr>
              <w:t xml:space="preserve"> инженерно-технического обеспечения</w:t>
            </w:r>
            <w:r w:rsidR="005962B0">
              <w:rPr>
                <w:sz w:val="22"/>
                <w:szCs w:val="22"/>
              </w:rPr>
              <w:t>,</w:t>
            </w:r>
            <w:r w:rsidR="0042429C">
              <w:rPr>
                <w:sz w:val="22"/>
                <w:szCs w:val="22"/>
              </w:rPr>
              <w:t xml:space="preserve"> за исключением электроснабжения</w:t>
            </w:r>
          </w:p>
        </w:tc>
        <w:tc>
          <w:tcPr>
            <w:tcW w:w="1882" w:type="pct"/>
            <w:vAlign w:val="center"/>
          </w:tcPr>
          <w:p w14:paraId="1A5A9809" w14:textId="46AAEAA7" w:rsidR="0042429C" w:rsidRDefault="0042429C" w:rsidP="00D5697C">
            <w:pPr>
              <w:jc w:val="both"/>
              <w:rPr>
                <w:sz w:val="22"/>
                <w:szCs w:val="22"/>
              </w:rPr>
            </w:pPr>
            <w:proofErr w:type="spellStart"/>
            <w:r>
              <w:rPr>
                <w:sz w:val="22"/>
                <w:szCs w:val="22"/>
              </w:rPr>
              <w:t>г</w:t>
            </w:r>
            <w:r w:rsidR="00BD23DD">
              <w:rPr>
                <w:sz w:val="22"/>
                <w:szCs w:val="22"/>
              </w:rPr>
              <w:t>.</w:t>
            </w:r>
            <w:r>
              <w:rPr>
                <w:sz w:val="22"/>
                <w:szCs w:val="22"/>
              </w:rPr>
              <w:t>п</w:t>
            </w:r>
            <w:proofErr w:type="spellEnd"/>
            <w:r w:rsidR="00BD23DD">
              <w:rPr>
                <w:sz w:val="22"/>
                <w:szCs w:val="22"/>
              </w:rPr>
              <w:t>.</w:t>
            </w:r>
            <w:r>
              <w:rPr>
                <w:sz w:val="22"/>
                <w:szCs w:val="22"/>
              </w:rPr>
              <w:t xml:space="preserve"> Большая Ижора, ул. Луговая, д.</w:t>
            </w:r>
            <w:r w:rsidR="00B15B10">
              <w:rPr>
                <w:sz w:val="22"/>
                <w:szCs w:val="22"/>
              </w:rPr>
              <w:t> </w:t>
            </w:r>
            <w:r>
              <w:rPr>
                <w:sz w:val="22"/>
                <w:szCs w:val="22"/>
              </w:rPr>
              <w:t>27</w:t>
            </w:r>
            <w:r w:rsidR="00376723">
              <w:rPr>
                <w:sz w:val="22"/>
                <w:szCs w:val="22"/>
              </w:rPr>
              <w:t>;</w:t>
            </w:r>
          </w:p>
          <w:p w14:paraId="20876245" w14:textId="00BC8FD6" w:rsidR="0042429C" w:rsidRPr="001670BD" w:rsidRDefault="0042429C" w:rsidP="00D5697C">
            <w:pPr>
              <w:jc w:val="both"/>
              <w:rPr>
                <w:sz w:val="22"/>
                <w:szCs w:val="22"/>
              </w:rPr>
            </w:pPr>
            <w:proofErr w:type="spellStart"/>
            <w:r>
              <w:rPr>
                <w:sz w:val="22"/>
                <w:szCs w:val="22"/>
              </w:rPr>
              <w:t>г</w:t>
            </w:r>
            <w:r w:rsidR="00BD23DD">
              <w:rPr>
                <w:sz w:val="22"/>
                <w:szCs w:val="22"/>
              </w:rPr>
              <w:t>.</w:t>
            </w:r>
            <w:r>
              <w:rPr>
                <w:sz w:val="22"/>
                <w:szCs w:val="22"/>
              </w:rPr>
              <w:t>п</w:t>
            </w:r>
            <w:proofErr w:type="spellEnd"/>
            <w:r w:rsidR="00BD23DD">
              <w:rPr>
                <w:sz w:val="22"/>
                <w:szCs w:val="22"/>
              </w:rPr>
              <w:t>.</w:t>
            </w:r>
            <w:r>
              <w:rPr>
                <w:sz w:val="22"/>
                <w:szCs w:val="22"/>
              </w:rPr>
              <w:t xml:space="preserve"> Большая Ижора, ул. Полевая, д.</w:t>
            </w:r>
            <w:r w:rsidR="00B15B10">
              <w:rPr>
                <w:sz w:val="22"/>
                <w:szCs w:val="22"/>
              </w:rPr>
              <w:t> </w:t>
            </w:r>
            <w:r>
              <w:rPr>
                <w:sz w:val="22"/>
                <w:szCs w:val="22"/>
              </w:rPr>
              <w:t>20</w:t>
            </w:r>
          </w:p>
        </w:tc>
        <w:tc>
          <w:tcPr>
            <w:tcW w:w="790" w:type="pct"/>
            <w:vAlign w:val="center"/>
          </w:tcPr>
          <w:p w14:paraId="04D1B21C" w14:textId="77777777" w:rsidR="0042429C" w:rsidRPr="001670BD" w:rsidRDefault="0042429C" w:rsidP="00D5697C">
            <w:pPr>
              <w:jc w:val="center"/>
              <w:rPr>
                <w:b/>
                <w:bCs/>
                <w:sz w:val="22"/>
                <w:szCs w:val="22"/>
              </w:rPr>
            </w:pPr>
            <w:r>
              <w:rPr>
                <w:b/>
                <w:bCs/>
                <w:sz w:val="22"/>
                <w:szCs w:val="22"/>
              </w:rPr>
              <w:t>12,00</w:t>
            </w:r>
          </w:p>
        </w:tc>
      </w:tr>
      <w:tr w:rsidR="0042429C" w:rsidRPr="001670BD" w14:paraId="46788642" w14:textId="77777777" w:rsidTr="00D5697C">
        <w:trPr>
          <w:trHeight w:val="658"/>
          <w:jc w:val="center"/>
        </w:trPr>
        <w:tc>
          <w:tcPr>
            <w:tcW w:w="287" w:type="pct"/>
            <w:vAlign w:val="center"/>
            <w:hideMark/>
          </w:tcPr>
          <w:p w14:paraId="57673B38" w14:textId="77777777" w:rsidR="0042429C" w:rsidRPr="000D7D69" w:rsidRDefault="0042429C" w:rsidP="00D5697C">
            <w:pPr>
              <w:jc w:val="center"/>
              <w:rPr>
                <w:sz w:val="22"/>
                <w:szCs w:val="22"/>
              </w:rPr>
            </w:pPr>
            <w:r>
              <w:rPr>
                <w:sz w:val="22"/>
                <w:szCs w:val="22"/>
              </w:rPr>
              <w:t>4</w:t>
            </w:r>
          </w:p>
        </w:tc>
        <w:tc>
          <w:tcPr>
            <w:tcW w:w="2040" w:type="pct"/>
            <w:vAlign w:val="center"/>
            <w:hideMark/>
          </w:tcPr>
          <w:p w14:paraId="2E57BF2B" w14:textId="2AEF4C92" w:rsidR="0042429C" w:rsidRPr="000D7D69" w:rsidRDefault="00D65FAB" w:rsidP="00D5697C">
            <w:pPr>
              <w:jc w:val="both"/>
              <w:rPr>
                <w:sz w:val="22"/>
                <w:szCs w:val="22"/>
              </w:rPr>
            </w:pPr>
            <w:r w:rsidRPr="00D65FAB">
              <w:rPr>
                <w:sz w:val="22"/>
                <w:szCs w:val="22"/>
              </w:rPr>
              <w:t>Многоквартирные дома:</w:t>
            </w:r>
            <w:r>
              <w:rPr>
                <w:sz w:val="22"/>
                <w:szCs w:val="22"/>
              </w:rPr>
              <w:t xml:space="preserve"> </w:t>
            </w:r>
            <w:r w:rsidR="0042429C" w:rsidRPr="000D7D69">
              <w:rPr>
                <w:sz w:val="22"/>
                <w:szCs w:val="22"/>
              </w:rPr>
              <w:t xml:space="preserve">кирпичные, постройки </w:t>
            </w:r>
            <w:r w:rsidR="0042429C">
              <w:rPr>
                <w:sz w:val="22"/>
                <w:szCs w:val="22"/>
              </w:rPr>
              <w:t>1950</w:t>
            </w:r>
            <w:r w:rsidR="00656B8E" w:rsidRPr="00656B8E">
              <w:rPr>
                <w:sz w:val="22"/>
                <w:szCs w:val="22"/>
              </w:rPr>
              <w:t>–</w:t>
            </w:r>
            <w:r w:rsidR="0042429C" w:rsidRPr="000D7D69">
              <w:rPr>
                <w:sz w:val="22"/>
                <w:szCs w:val="22"/>
              </w:rPr>
              <w:t>19</w:t>
            </w:r>
            <w:r w:rsidR="0042429C">
              <w:rPr>
                <w:sz w:val="22"/>
                <w:szCs w:val="22"/>
              </w:rPr>
              <w:t>8</w:t>
            </w:r>
            <w:r w:rsidR="0042429C" w:rsidRPr="000D7D69">
              <w:rPr>
                <w:sz w:val="22"/>
                <w:szCs w:val="22"/>
              </w:rPr>
              <w:t>0</w:t>
            </w:r>
            <w:r w:rsidR="00B15B10">
              <w:rPr>
                <w:sz w:val="22"/>
                <w:szCs w:val="22"/>
              </w:rPr>
              <w:t xml:space="preserve"> </w:t>
            </w:r>
            <w:r w:rsidR="0042429C">
              <w:rPr>
                <w:sz w:val="22"/>
                <w:szCs w:val="22"/>
              </w:rPr>
              <w:t>г</w:t>
            </w:r>
            <w:r w:rsidR="0042429C" w:rsidRPr="000D7D69">
              <w:rPr>
                <w:sz w:val="22"/>
                <w:szCs w:val="22"/>
              </w:rPr>
              <w:t>г</w:t>
            </w:r>
            <w:r w:rsidR="00656B8E">
              <w:rPr>
                <w:sz w:val="22"/>
                <w:szCs w:val="22"/>
              </w:rPr>
              <w:t>.</w:t>
            </w:r>
            <w:r w:rsidR="0042429C" w:rsidRPr="000D7D69">
              <w:rPr>
                <w:sz w:val="22"/>
                <w:szCs w:val="22"/>
              </w:rPr>
              <w:t xml:space="preserve">, этажностью до </w:t>
            </w:r>
            <w:r w:rsidR="0042429C">
              <w:rPr>
                <w:sz w:val="22"/>
                <w:szCs w:val="22"/>
              </w:rPr>
              <w:t>3</w:t>
            </w:r>
            <w:r w:rsidR="0042429C" w:rsidRPr="000D7D69">
              <w:rPr>
                <w:sz w:val="22"/>
                <w:szCs w:val="22"/>
              </w:rPr>
              <w:t xml:space="preserve"> этажей включительно, с наличием комплекса систем инженерно-технического обеспечения</w:t>
            </w:r>
            <w:r w:rsidR="005962B0">
              <w:rPr>
                <w:sz w:val="22"/>
                <w:szCs w:val="22"/>
              </w:rPr>
              <w:t>,</w:t>
            </w:r>
            <w:r w:rsidR="0042429C">
              <w:rPr>
                <w:sz w:val="22"/>
                <w:szCs w:val="22"/>
              </w:rPr>
              <w:t xml:space="preserve"> за исключением централизованного ГВС и отопления</w:t>
            </w:r>
          </w:p>
        </w:tc>
        <w:tc>
          <w:tcPr>
            <w:tcW w:w="1882" w:type="pct"/>
            <w:vAlign w:val="center"/>
          </w:tcPr>
          <w:p w14:paraId="774D96B4" w14:textId="53BB45A0" w:rsidR="0042429C" w:rsidRPr="001670BD" w:rsidRDefault="0042429C" w:rsidP="00D5697C">
            <w:pPr>
              <w:jc w:val="both"/>
              <w:rPr>
                <w:sz w:val="22"/>
                <w:szCs w:val="22"/>
              </w:rPr>
            </w:pPr>
            <w:proofErr w:type="spellStart"/>
            <w:r>
              <w:rPr>
                <w:sz w:val="22"/>
                <w:szCs w:val="22"/>
              </w:rPr>
              <w:t>г</w:t>
            </w:r>
            <w:r w:rsidR="00BD23DD">
              <w:rPr>
                <w:sz w:val="22"/>
                <w:szCs w:val="22"/>
              </w:rPr>
              <w:t>.</w:t>
            </w:r>
            <w:r>
              <w:rPr>
                <w:sz w:val="22"/>
                <w:szCs w:val="22"/>
              </w:rPr>
              <w:t>п</w:t>
            </w:r>
            <w:proofErr w:type="spellEnd"/>
            <w:r w:rsidR="00BD23DD">
              <w:rPr>
                <w:sz w:val="22"/>
                <w:szCs w:val="22"/>
              </w:rPr>
              <w:t>.</w:t>
            </w:r>
            <w:r>
              <w:rPr>
                <w:sz w:val="22"/>
                <w:szCs w:val="22"/>
              </w:rPr>
              <w:t xml:space="preserve"> Большая Ижора, ул. Нагорная, д.</w:t>
            </w:r>
            <w:r w:rsidR="00B15B10">
              <w:rPr>
                <w:sz w:val="22"/>
                <w:szCs w:val="22"/>
              </w:rPr>
              <w:t> </w:t>
            </w:r>
            <w:r>
              <w:rPr>
                <w:sz w:val="22"/>
                <w:szCs w:val="22"/>
              </w:rPr>
              <w:t>11А, 11Б, 13, 15</w:t>
            </w:r>
          </w:p>
        </w:tc>
        <w:tc>
          <w:tcPr>
            <w:tcW w:w="790" w:type="pct"/>
            <w:vAlign w:val="center"/>
          </w:tcPr>
          <w:p w14:paraId="769B7F88" w14:textId="77777777" w:rsidR="0042429C" w:rsidRPr="001670BD" w:rsidRDefault="0042429C" w:rsidP="00D5697C">
            <w:pPr>
              <w:jc w:val="center"/>
              <w:rPr>
                <w:b/>
                <w:bCs/>
                <w:sz w:val="22"/>
                <w:szCs w:val="22"/>
              </w:rPr>
            </w:pPr>
            <w:r>
              <w:rPr>
                <w:b/>
                <w:bCs/>
                <w:sz w:val="22"/>
                <w:szCs w:val="22"/>
              </w:rPr>
              <w:t>29,49</w:t>
            </w:r>
          </w:p>
        </w:tc>
      </w:tr>
      <w:tr w:rsidR="0042429C" w:rsidRPr="001670BD" w14:paraId="19C3E0BD" w14:textId="77777777" w:rsidTr="00D5697C">
        <w:trPr>
          <w:trHeight w:val="658"/>
          <w:jc w:val="center"/>
        </w:trPr>
        <w:tc>
          <w:tcPr>
            <w:tcW w:w="287" w:type="pct"/>
            <w:vAlign w:val="center"/>
            <w:hideMark/>
          </w:tcPr>
          <w:p w14:paraId="18C36394" w14:textId="77777777" w:rsidR="0042429C" w:rsidRPr="000D7D69" w:rsidRDefault="0042429C" w:rsidP="00D5697C">
            <w:pPr>
              <w:jc w:val="center"/>
              <w:rPr>
                <w:sz w:val="22"/>
                <w:szCs w:val="22"/>
              </w:rPr>
            </w:pPr>
            <w:r>
              <w:rPr>
                <w:sz w:val="22"/>
                <w:szCs w:val="22"/>
              </w:rPr>
              <w:t>5</w:t>
            </w:r>
          </w:p>
        </w:tc>
        <w:tc>
          <w:tcPr>
            <w:tcW w:w="2040" w:type="pct"/>
            <w:vAlign w:val="center"/>
            <w:hideMark/>
          </w:tcPr>
          <w:p w14:paraId="1ACFD0D3" w14:textId="07AB2835" w:rsidR="0042429C" w:rsidRPr="000D7D69" w:rsidRDefault="00D65FAB" w:rsidP="00D5697C">
            <w:pPr>
              <w:jc w:val="both"/>
              <w:rPr>
                <w:sz w:val="22"/>
                <w:szCs w:val="22"/>
              </w:rPr>
            </w:pPr>
            <w:r w:rsidRPr="00D65FAB">
              <w:rPr>
                <w:sz w:val="22"/>
                <w:szCs w:val="22"/>
              </w:rPr>
              <w:t>Многоквартирные дома:</w:t>
            </w:r>
            <w:r>
              <w:rPr>
                <w:sz w:val="22"/>
                <w:szCs w:val="22"/>
              </w:rPr>
              <w:t xml:space="preserve"> </w:t>
            </w:r>
            <w:r w:rsidR="0042429C">
              <w:rPr>
                <w:sz w:val="22"/>
                <w:szCs w:val="22"/>
              </w:rPr>
              <w:t>панельные</w:t>
            </w:r>
            <w:r w:rsidR="0042429C" w:rsidRPr="000D7D69">
              <w:rPr>
                <w:sz w:val="22"/>
                <w:szCs w:val="22"/>
              </w:rPr>
              <w:t>, постройки 19</w:t>
            </w:r>
            <w:r w:rsidR="0042429C">
              <w:rPr>
                <w:sz w:val="22"/>
                <w:szCs w:val="22"/>
              </w:rPr>
              <w:t>8</w:t>
            </w:r>
            <w:r w:rsidR="0042429C" w:rsidRPr="000D7D69">
              <w:rPr>
                <w:sz w:val="22"/>
                <w:szCs w:val="22"/>
              </w:rPr>
              <w:t>0</w:t>
            </w:r>
            <w:r w:rsidR="005962B0" w:rsidRPr="005962B0">
              <w:rPr>
                <w:sz w:val="22"/>
                <w:szCs w:val="22"/>
              </w:rPr>
              <w:t>–</w:t>
            </w:r>
            <w:r w:rsidR="0042429C">
              <w:rPr>
                <w:sz w:val="22"/>
                <w:szCs w:val="22"/>
              </w:rPr>
              <w:t>2010</w:t>
            </w:r>
            <w:r w:rsidR="00B15B10">
              <w:rPr>
                <w:sz w:val="22"/>
                <w:szCs w:val="22"/>
              </w:rPr>
              <w:t> </w:t>
            </w:r>
            <w:r w:rsidRPr="00D65FAB">
              <w:rPr>
                <w:sz w:val="22"/>
                <w:szCs w:val="22"/>
              </w:rPr>
              <w:t>годов</w:t>
            </w:r>
            <w:r w:rsidR="0042429C" w:rsidRPr="000D7D69">
              <w:rPr>
                <w:sz w:val="22"/>
                <w:szCs w:val="22"/>
              </w:rPr>
              <w:t xml:space="preserve">, этажностью до </w:t>
            </w:r>
            <w:r w:rsidR="0042429C">
              <w:rPr>
                <w:sz w:val="22"/>
                <w:szCs w:val="22"/>
              </w:rPr>
              <w:t>5</w:t>
            </w:r>
            <w:r w:rsidR="0042429C" w:rsidRPr="000D7D69">
              <w:rPr>
                <w:sz w:val="22"/>
                <w:szCs w:val="22"/>
              </w:rPr>
              <w:t xml:space="preserve"> этажей включительно, с наличием комплекса систем инженерно-технического обеспечения</w:t>
            </w:r>
            <w:r w:rsidR="005962B0">
              <w:rPr>
                <w:sz w:val="22"/>
                <w:szCs w:val="22"/>
              </w:rPr>
              <w:t>,</w:t>
            </w:r>
            <w:r w:rsidR="0042429C">
              <w:rPr>
                <w:sz w:val="22"/>
                <w:szCs w:val="22"/>
              </w:rPr>
              <w:t xml:space="preserve"> за исключением централизованного ГВС</w:t>
            </w:r>
          </w:p>
        </w:tc>
        <w:tc>
          <w:tcPr>
            <w:tcW w:w="1882" w:type="pct"/>
            <w:vAlign w:val="center"/>
          </w:tcPr>
          <w:p w14:paraId="318B0100" w14:textId="3A4E0116" w:rsidR="0042429C" w:rsidRPr="001670BD" w:rsidRDefault="0042429C" w:rsidP="00D5697C">
            <w:pPr>
              <w:jc w:val="both"/>
              <w:rPr>
                <w:sz w:val="22"/>
                <w:szCs w:val="22"/>
              </w:rPr>
            </w:pPr>
            <w:proofErr w:type="spellStart"/>
            <w:r>
              <w:rPr>
                <w:sz w:val="22"/>
                <w:szCs w:val="22"/>
              </w:rPr>
              <w:t>г</w:t>
            </w:r>
            <w:r w:rsidR="00BD23DD">
              <w:rPr>
                <w:sz w:val="22"/>
                <w:szCs w:val="22"/>
              </w:rPr>
              <w:t>.</w:t>
            </w:r>
            <w:r>
              <w:rPr>
                <w:sz w:val="22"/>
                <w:szCs w:val="22"/>
              </w:rPr>
              <w:t>п</w:t>
            </w:r>
            <w:proofErr w:type="spellEnd"/>
            <w:r w:rsidR="00BD23DD">
              <w:rPr>
                <w:sz w:val="22"/>
                <w:szCs w:val="22"/>
              </w:rPr>
              <w:t>. </w:t>
            </w:r>
            <w:r>
              <w:rPr>
                <w:sz w:val="22"/>
                <w:szCs w:val="22"/>
              </w:rPr>
              <w:t>Большая Ижора, ш. Приморское, д.</w:t>
            </w:r>
            <w:r w:rsidR="00B15B10">
              <w:rPr>
                <w:sz w:val="22"/>
                <w:szCs w:val="22"/>
              </w:rPr>
              <w:t> </w:t>
            </w:r>
            <w:r>
              <w:rPr>
                <w:sz w:val="22"/>
                <w:szCs w:val="22"/>
              </w:rPr>
              <w:t>3, 5, 9</w:t>
            </w:r>
          </w:p>
        </w:tc>
        <w:tc>
          <w:tcPr>
            <w:tcW w:w="790" w:type="pct"/>
            <w:vAlign w:val="center"/>
          </w:tcPr>
          <w:p w14:paraId="3CB22861" w14:textId="77777777" w:rsidR="0042429C" w:rsidRPr="001670BD" w:rsidRDefault="0042429C" w:rsidP="00D5697C">
            <w:pPr>
              <w:jc w:val="center"/>
              <w:rPr>
                <w:b/>
                <w:bCs/>
                <w:sz w:val="22"/>
                <w:szCs w:val="22"/>
              </w:rPr>
            </w:pPr>
            <w:r>
              <w:rPr>
                <w:b/>
                <w:bCs/>
                <w:sz w:val="22"/>
                <w:szCs w:val="22"/>
              </w:rPr>
              <w:t>31,18</w:t>
            </w:r>
          </w:p>
        </w:tc>
      </w:tr>
      <w:tr w:rsidR="0042429C" w:rsidRPr="001670BD" w14:paraId="6CD7356E" w14:textId="77777777" w:rsidTr="00D5697C">
        <w:trPr>
          <w:trHeight w:val="658"/>
          <w:jc w:val="center"/>
        </w:trPr>
        <w:tc>
          <w:tcPr>
            <w:tcW w:w="287" w:type="pct"/>
            <w:vAlign w:val="center"/>
            <w:hideMark/>
          </w:tcPr>
          <w:p w14:paraId="0A9181CA" w14:textId="77777777" w:rsidR="0042429C" w:rsidRPr="000D7D69" w:rsidRDefault="0042429C" w:rsidP="00D5697C">
            <w:pPr>
              <w:jc w:val="center"/>
              <w:rPr>
                <w:sz w:val="22"/>
                <w:szCs w:val="22"/>
              </w:rPr>
            </w:pPr>
            <w:r>
              <w:rPr>
                <w:sz w:val="22"/>
                <w:szCs w:val="22"/>
              </w:rPr>
              <w:lastRenderedPageBreak/>
              <w:t>6</w:t>
            </w:r>
          </w:p>
        </w:tc>
        <w:tc>
          <w:tcPr>
            <w:tcW w:w="2040" w:type="pct"/>
            <w:vAlign w:val="center"/>
            <w:hideMark/>
          </w:tcPr>
          <w:p w14:paraId="0B2CCEAB" w14:textId="7ECFB734" w:rsidR="0042429C" w:rsidRPr="000D7D69" w:rsidRDefault="00D65FAB" w:rsidP="00D5697C">
            <w:pPr>
              <w:jc w:val="both"/>
              <w:rPr>
                <w:sz w:val="22"/>
                <w:szCs w:val="22"/>
              </w:rPr>
            </w:pPr>
            <w:r w:rsidRPr="00D65FAB">
              <w:rPr>
                <w:sz w:val="22"/>
                <w:szCs w:val="22"/>
              </w:rPr>
              <w:t>Многоквартирные дома:</w:t>
            </w:r>
            <w:r>
              <w:rPr>
                <w:sz w:val="22"/>
                <w:szCs w:val="22"/>
              </w:rPr>
              <w:t xml:space="preserve"> </w:t>
            </w:r>
            <w:r w:rsidR="00656B8E" w:rsidRPr="00656B8E">
              <w:rPr>
                <w:sz w:val="22"/>
                <w:szCs w:val="22"/>
              </w:rPr>
              <w:t>из газобетонных блоков</w:t>
            </w:r>
            <w:r w:rsidR="0042429C" w:rsidRPr="000D7D69">
              <w:rPr>
                <w:sz w:val="22"/>
                <w:szCs w:val="22"/>
              </w:rPr>
              <w:t xml:space="preserve">, постройки </w:t>
            </w:r>
            <w:r w:rsidR="0042429C">
              <w:rPr>
                <w:sz w:val="22"/>
                <w:szCs w:val="22"/>
              </w:rPr>
              <w:t xml:space="preserve">после </w:t>
            </w:r>
            <w:r w:rsidR="0042429C" w:rsidRPr="000D7D69">
              <w:rPr>
                <w:sz w:val="22"/>
                <w:szCs w:val="22"/>
              </w:rPr>
              <w:t xml:space="preserve">2010 г, этажностью </w:t>
            </w:r>
            <w:r w:rsidR="0042429C">
              <w:rPr>
                <w:sz w:val="22"/>
                <w:szCs w:val="22"/>
              </w:rPr>
              <w:t>до 5</w:t>
            </w:r>
            <w:r w:rsidR="0042429C" w:rsidRPr="000D7D69">
              <w:rPr>
                <w:sz w:val="22"/>
                <w:szCs w:val="22"/>
              </w:rPr>
              <w:t xml:space="preserve"> этаж</w:t>
            </w:r>
            <w:r w:rsidR="0042429C">
              <w:rPr>
                <w:sz w:val="22"/>
                <w:szCs w:val="22"/>
              </w:rPr>
              <w:t>ей</w:t>
            </w:r>
            <w:r w:rsidR="0042429C" w:rsidRPr="000D7D69">
              <w:rPr>
                <w:sz w:val="22"/>
                <w:szCs w:val="22"/>
              </w:rPr>
              <w:t xml:space="preserve"> </w:t>
            </w:r>
            <w:r w:rsidR="0042429C">
              <w:rPr>
                <w:sz w:val="22"/>
                <w:szCs w:val="22"/>
              </w:rPr>
              <w:t>включительно</w:t>
            </w:r>
            <w:r w:rsidR="0042429C" w:rsidRPr="000D7D69">
              <w:rPr>
                <w:sz w:val="22"/>
                <w:szCs w:val="22"/>
              </w:rPr>
              <w:t>, с наличием комплекса систем инженерно-технического обеспечения</w:t>
            </w:r>
          </w:p>
        </w:tc>
        <w:tc>
          <w:tcPr>
            <w:tcW w:w="1882" w:type="pct"/>
            <w:vAlign w:val="center"/>
          </w:tcPr>
          <w:p w14:paraId="51013702" w14:textId="5665922D" w:rsidR="0042429C" w:rsidRPr="001670BD" w:rsidRDefault="0042429C" w:rsidP="00D5697C">
            <w:pPr>
              <w:jc w:val="both"/>
              <w:rPr>
                <w:sz w:val="22"/>
                <w:szCs w:val="22"/>
              </w:rPr>
            </w:pPr>
            <w:proofErr w:type="spellStart"/>
            <w:r>
              <w:rPr>
                <w:sz w:val="22"/>
                <w:szCs w:val="22"/>
              </w:rPr>
              <w:t>г</w:t>
            </w:r>
            <w:r w:rsidR="00BD23DD">
              <w:rPr>
                <w:sz w:val="22"/>
                <w:szCs w:val="22"/>
              </w:rPr>
              <w:t>.</w:t>
            </w:r>
            <w:r>
              <w:rPr>
                <w:sz w:val="22"/>
                <w:szCs w:val="22"/>
              </w:rPr>
              <w:t>п</w:t>
            </w:r>
            <w:proofErr w:type="spellEnd"/>
            <w:r w:rsidR="00BD23DD">
              <w:rPr>
                <w:sz w:val="22"/>
                <w:szCs w:val="22"/>
              </w:rPr>
              <w:t>.</w:t>
            </w:r>
            <w:r>
              <w:rPr>
                <w:sz w:val="22"/>
                <w:szCs w:val="22"/>
              </w:rPr>
              <w:t xml:space="preserve"> Большая Ижора, ул. Нагорная, д.</w:t>
            </w:r>
            <w:r w:rsidR="00B15B10">
              <w:rPr>
                <w:sz w:val="22"/>
                <w:szCs w:val="22"/>
              </w:rPr>
              <w:t> </w:t>
            </w:r>
            <w:r w:rsidRPr="00A66432">
              <w:rPr>
                <w:sz w:val="22"/>
                <w:szCs w:val="22"/>
              </w:rPr>
              <w:t>15/1</w:t>
            </w:r>
            <w:r>
              <w:rPr>
                <w:sz w:val="22"/>
                <w:szCs w:val="22"/>
              </w:rPr>
              <w:t xml:space="preserve"> кор</w:t>
            </w:r>
            <w:r w:rsidR="00B15B10">
              <w:rPr>
                <w:sz w:val="22"/>
                <w:szCs w:val="22"/>
              </w:rPr>
              <w:t>п</w:t>
            </w:r>
            <w:r>
              <w:rPr>
                <w:sz w:val="22"/>
                <w:szCs w:val="22"/>
              </w:rPr>
              <w:t xml:space="preserve">. А, </w:t>
            </w:r>
            <w:r w:rsidR="00BD23DD">
              <w:rPr>
                <w:sz w:val="22"/>
                <w:szCs w:val="22"/>
              </w:rPr>
              <w:t xml:space="preserve">д. </w:t>
            </w:r>
            <w:r w:rsidRPr="00A66432">
              <w:rPr>
                <w:sz w:val="22"/>
                <w:szCs w:val="22"/>
              </w:rPr>
              <w:t>15/1</w:t>
            </w:r>
            <w:r>
              <w:rPr>
                <w:sz w:val="22"/>
                <w:szCs w:val="22"/>
              </w:rPr>
              <w:t xml:space="preserve"> кор</w:t>
            </w:r>
            <w:r w:rsidR="00376723">
              <w:rPr>
                <w:sz w:val="22"/>
                <w:szCs w:val="22"/>
              </w:rPr>
              <w:t>п</w:t>
            </w:r>
            <w:r>
              <w:rPr>
                <w:sz w:val="22"/>
                <w:szCs w:val="22"/>
              </w:rPr>
              <w:t>. Б</w:t>
            </w:r>
          </w:p>
        </w:tc>
        <w:tc>
          <w:tcPr>
            <w:tcW w:w="790" w:type="pct"/>
            <w:vAlign w:val="center"/>
          </w:tcPr>
          <w:p w14:paraId="36A82D1B" w14:textId="77777777" w:rsidR="0042429C" w:rsidRPr="001670BD" w:rsidRDefault="0042429C" w:rsidP="00D5697C">
            <w:pPr>
              <w:jc w:val="center"/>
              <w:rPr>
                <w:b/>
                <w:bCs/>
                <w:sz w:val="22"/>
                <w:szCs w:val="22"/>
              </w:rPr>
            </w:pPr>
            <w:r>
              <w:rPr>
                <w:b/>
                <w:bCs/>
                <w:sz w:val="22"/>
                <w:szCs w:val="22"/>
              </w:rPr>
              <w:t>32,63</w:t>
            </w:r>
          </w:p>
        </w:tc>
      </w:tr>
    </w:tbl>
    <w:p w14:paraId="471F5CB5" w14:textId="77777777" w:rsidR="0042429C" w:rsidRDefault="0042429C"/>
    <w:sectPr w:rsidR="004242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ACA"/>
    <w:multiLevelType w:val="multilevel"/>
    <w:tmpl w:val="0D3CF7E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680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C0"/>
    <w:rsid w:val="00143AED"/>
    <w:rsid w:val="0016418C"/>
    <w:rsid w:val="00231CD3"/>
    <w:rsid w:val="00320814"/>
    <w:rsid w:val="00376723"/>
    <w:rsid w:val="0042429C"/>
    <w:rsid w:val="00505DF0"/>
    <w:rsid w:val="00507C8D"/>
    <w:rsid w:val="00532308"/>
    <w:rsid w:val="005962B0"/>
    <w:rsid w:val="00604B76"/>
    <w:rsid w:val="00656B8E"/>
    <w:rsid w:val="007B41EA"/>
    <w:rsid w:val="007C56C2"/>
    <w:rsid w:val="008253C0"/>
    <w:rsid w:val="00856360"/>
    <w:rsid w:val="00866A87"/>
    <w:rsid w:val="008F198D"/>
    <w:rsid w:val="00903393"/>
    <w:rsid w:val="009679C0"/>
    <w:rsid w:val="00974510"/>
    <w:rsid w:val="00A35C14"/>
    <w:rsid w:val="00AD5EB1"/>
    <w:rsid w:val="00B03E83"/>
    <w:rsid w:val="00B15B10"/>
    <w:rsid w:val="00BD23DD"/>
    <w:rsid w:val="00BD6F3F"/>
    <w:rsid w:val="00BE3F62"/>
    <w:rsid w:val="00C27405"/>
    <w:rsid w:val="00C9587E"/>
    <w:rsid w:val="00D65FAB"/>
    <w:rsid w:val="00E50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7EB5"/>
  <w15:chartTrackingRefBased/>
  <w15:docId w15:val="{91C76516-E026-491A-8E51-D096DADF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9C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79C0"/>
    <w:pPr>
      <w:spacing w:after="0" w:line="240" w:lineRule="auto"/>
    </w:pPr>
    <w:rPr>
      <w:rFonts w:ascii="Calibri" w:eastAsia="Calibri" w:hAnsi="Calibri" w:cs="Times New Roman"/>
    </w:rPr>
  </w:style>
  <w:style w:type="paragraph" w:styleId="a4">
    <w:name w:val="List Paragraph"/>
    <w:basedOn w:val="a"/>
    <w:link w:val="a5"/>
    <w:rsid w:val="0042429C"/>
    <w:pPr>
      <w:widowControl/>
      <w:autoSpaceDE/>
      <w:autoSpaceDN/>
      <w:adjustRightInd/>
      <w:ind w:left="720"/>
      <w:contextualSpacing/>
    </w:pPr>
    <w:rPr>
      <w:rFonts w:ascii="Arial Unicode MS" w:hAnsi="Arial Unicode MS"/>
      <w:color w:val="000000"/>
      <w:sz w:val="24"/>
    </w:rPr>
  </w:style>
  <w:style w:type="character" w:customStyle="1" w:styleId="a5">
    <w:name w:val="Абзац списка Знак"/>
    <w:basedOn w:val="a0"/>
    <w:link w:val="a4"/>
    <w:rsid w:val="0042429C"/>
    <w:rPr>
      <w:rFonts w:ascii="Arial Unicode MS" w:eastAsia="Times New Roman" w:hAnsi="Arial Unicode MS" w:cs="Times New Roman"/>
      <w:color w:val="000000"/>
      <w:sz w:val="24"/>
      <w:szCs w:val="20"/>
      <w:lang w:eastAsia="ru-RU"/>
    </w:rPr>
  </w:style>
  <w:style w:type="paragraph" w:customStyle="1" w:styleId="ConsPlusNormal">
    <w:name w:val="ConsPlusNormal"/>
    <w:rsid w:val="0042429C"/>
    <w:pPr>
      <w:widowControl w:val="0"/>
      <w:spacing w:after="0" w:line="240" w:lineRule="auto"/>
    </w:pPr>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798</Words>
  <Characters>4549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Vadim Kovalchuk</cp:lastModifiedBy>
  <cp:revision>11</cp:revision>
  <cp:lastPrinted>2026-06-05T13:17:00Z</cp:lastPrinted>
  <dcterms:created xsi:type="dcterms:W3CDTF">2026-05-24T17:24:00Z</dcterms:created>
  <dcterms:modified xsi:type="dcterms:W3CDTF">2026-06-05T13:18:00Z</dcterms:modified>
</cp:coreProperties>
</file>