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9" w:rsidRPr="00522BAD" w:rsidRDefault="00131169" w:rsidP="00131169">
      <w:pPr>
        <w:shd w:val="clear" w:color="auto" w:fill="FFFFFF"/>
        <w:tabs>
          <w:tab w:val="left" w:pos="567"/>
          <w:tab w:val="left" w:pos="993"/>
        </w:tabs>
        <w:jc w:val="right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>Приложение 2</w:t>
      </w:r>
    </w:p>
    <w:p w:rsidR="00131169" w:rsidRDefault="00131169" w:rsidP="00131169">
      <w:pPr>
        <w:shd w:val="clear" w:color="auto" w:fill="FFFFFF"/>
        <w:tabs>
          <w:tab w:val="left" w:pos="567"/>
          <w:tab w:val="left" w:pos="993"/>
        </w:tabs>
        <w:jc w:val="right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 xml:space="preserve">к Положению о муниципальном земельном контроле </w:t>
      </w:r>
    </w:p>
    <w:p w:rsidR="00131169" w:rsidRDefault="00131169" w:rsidP="00131169">
      <w:pPr>
        <w:shd w:val="clear" w:color="auto" w:fill="FFFFFF"/>
        <w:tabs>
          <w:tab w:val="left" w:pos="567"/>
          <w:tab w:val="left" w:pos="993"/>
        </w:tabs>
        <w:jc w:val="right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 xml:space="preserve">на территории муниципального образования </w:t>
      </w:r>
    </w:p>
    <w:p w:rsidR="00131169" w:rsidRDefault="00131169" w:rsidP="00131169">
      <w:pPr>
        <w:shd w:val="clear" w:color="auto" w:fill="FFFFFF"/>
        <w:tabs>
          <w:tab w:val="left" w:pos="567"/>
          <w:tab w:val="left" w:pos="993"/>
        </w:tabs>
        <w:jc w:val="right"/>
        <w:rPr>
          <w:rFonts w:ascii="Times New Roman" w:hAnsi="Times New Roman"/>
          <w:szCs w:val="24"/>
          <w:lang w:val="ru-RU" w:eastAsia="ru-RU"/>
        </w:rPr>
      </w:pPr>
      <w:r w:rsidRPr="00474B21">
        <w:rPr>
          <w:rFonts w:ascii="Times New Roman" w:hAnsi="Times New Roman"/>
          <w:szCs w:val="24"/>
          <w:lang w:val="ru-RU" w:eastAsia="ru-RU"/>
        </w:rPr>
        <w:t>Большеижорское</w:t>
      </w:r>
      <w:r w:rsidRPr="00522BAD">
        <w:rPr>
          <w:rFonts w:ascii="Times New Roman" w:hAnsi="Times New Roman"/>
          <w:szCs w:val="24"/>
          <w:lang w:val="ru-RU" w:eastAsia="ru-RU"/>
        </w:rPr>
        <w:t xml:space="preserve"> городское поселение </w:t>
      </w:r>
    </w:p>
    <w:p w:rsidR="00131169" w:rsidRDefault="00131169" w:rsidP="00131169">
      <w:pPr>
        <w:shd w:val="clear" w:color="auto" w:fill="FFFFFF"/>
        <w:tabs>
          <w:tab w:val="left" w:pos="567"/>
          <w:tab w:val="left" w:pos="993"/>
        </w:tabs>
        <w:jc w:val="right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 xml:space="preserve">Ломоносовского муниципального района </w:t>
      </w:r>
    </w:p>
    <w:p w:rsidR="00131169" w:rsidRPr="00522BAD" w:rsidRDefault="00131169" w:rsidP="00131169">
      <w:pPr>
        <w:shd w:val="clear" w:color="auto" w:fill="FFFFFF"/>
        <w:tabs>
          <w:tab w:val="left" w:pos="567"/>
          <w:tab w:val="left" w:pos="993"/>
        </w:tabs>
        <w:jc w:val="right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>Ленинградской области</w:t>
      </w:r>
    </w:p>
    <w:p w:rsidR="00131169" w:rsidRPr="00522BAD" w:rsidRDefault="00131169" w:rsidP="00131169">
      <w:pPr>
        <w:shd w:val="clear" w:color="auto" w:fill="FFFFFF"/>
        <w:tabs>
          <w:tab w:val="left" w:pos="567"/>
          <w:tab w:val="left" w:pos="993"/>
        </w:tabs>
        <w:jc w:val="both"/>
        <w:rPr>
          <w:rFonts w:ascii="Times New Roman" w:hAnsi="Times New Roman"/>
          <w:szCs w:val="24"/>
          <w:lang w:val="ru-RU" w:eastAsia="ru-RU"/>
        </w:rPr>
      </w:pPr>
      <w:r w:rsidRPr="00474B21">
        <w:rPr>
          <w:rFonts w:ascii="Times New Roman" w:hAnsi="Times New Roman"/>
          <w:b/>
          <w:bCs/>
          <w:szCs w:val="24"/>
          <w:lang w:val="ru-RU" w:eastAsia="ru-RU"/>
        </w:rPr>
        <w:t> </w:t>
      </w:r>
    </w:p>
    <w:p w:rsidR="00131169" w:rsidRDefault="00131169" w:rsidP="00131169">
      <w:pPr>
        <w:shd w:val="clear" w:color="auto" w:fill="FFFFFF"/>
        <w:tabs>
          <w:tab w:val="left" w:pos="567"/>
          <w:tab w:val="left" w:pos="993"/>
        </w:tabs>
        <w:jc w:val="center"/>
        <w:rPr>
          <w:rFonts w:ascii="Times New Roman" w:hAnsi="Times New Roman"/>
          <w:b/>
          <w:bCs/>
          <w:szCs w:val="24"/>
          <w:lang w:val="ru-RU" w:eastAsia="ru-RU"/>
        </w:rPr>
      </w:pPr>
      <w:r w:rsidRPr="00474B21">
        <w:rPr>
          <w:rFonts w:ascii="Times New Roman" w:hAnsi="Times New Roman"/>
          <w:b/>
          <w:bCs/>
          <w:szCs w:val="24"/>
          <w:lang w:val="ru-RU" w:eastAsia="ru-RU"/>
        </w:rPr>
        <w:t>Перечень индикаторов риска</w:t>
      </w:r>
      <w:r w:rsidRPr="00522BAD">
        <w:rPr>
          <w:rFonts w:ascii="Times New Roman" w:hAnsi="Times New Roman"/>
          <w:b/>
          <w:bCs/>
          <w:szCs w:val="24"/>
          <w:lang w:val="ru-RU" w:eastAsia="ru-RU"/>
        </w:rPr>
        <w:br/>
      </w:r>
      <w:r w:rsidRPr="00474B21">
        <w:rPr>
          <w:rFonts w:ascii="Times New Roman" w:hAnsi="Times New Roman"/>
          <w:b/>
          <w:bCs/>
          <w:szCs w:val="24"/>
          <w:lang w:val="ru-RU" w:eastAsia="ru-RU"/>
        </w:rPr>
        <w:t>нарушения обязательных требований, проверяемых в рамках</w:t>
      </w:r>
      <w:r w:rsidRPr="00522BAD">
        <w:rPr>
          <w:rFonts w:ascii="Times New Roman" w:hAnsi="Times New Roman"/>
          <w:b/>
          <w:bCs/>
          <w:szCs w:val="24"/>
          <w:lang w:val="ru-RU" w:eastAsia="ru-RU"/>
        </w:rPr>
        <w:br/>
      </w:r>
      <w:r w:rsidRPr="00474B21">
        <w:rPr>
          <w:rFonts w:ascii="Times New Roman" w:hAnsi="Times New Roman"/>
          <w:b/>
          <w:bCs/>
          <w:szCs w:val="24"/>
          <w:lang w:val="ru-RU" w:eastAsia="ru-RU"/>
        </w:rPr>
        <w:t>осуществления муниципального земельного контроля</w:t>
      </w:r>
    </w:p>
    <w:p w:rsidR="00131169" w:rsidRPr="00522BAD" w:rsidRDefault="00131169" w:rsidP="00131169">
      <w:pPr>
        <w:shd w:val="clear" w:color="auto" w:fill="FFFFFF"/>
        <w:tabs>
          <w:tab w:val="left" w:pos="567"/>
          <w:tab w:val="left" w:pos="993"/>
        </w:tabs>
        <w:jc w:val="both"/>
        <w:rPr>
          <w:rFonts w:ascii="Times New Roman" w:hAnsi="Times New Roman"/>
          <w:szCs w:val="24"/>
          <w:lang w:val="ru-RU" w:eastAsia="ru-RU"/>
        </w:rPr>
      </w:pPr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>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участок.</w:t>
      </w:r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</w:t>
      </w:r>
      <w:proofErr w:type="spellStart"/>
      <w:r w:rsidRPr="00522BAD">
        <w:rPr>
          <w:rFonts w:ascii="Times New Roman" w:hAnsi="Times New Roman"/>
          <w:szCs w:val="24"/>
          <w:lang w:val="ru-RU" w:eastAsia="ru-RU"/>
        </w:rPr>
        <w:t>квадратической</w:t>
      </w:r>
      <w:proofErr w:type="spellEnd"/>
      <w:r w:rsidRPr="00522BAD">
        <w:rPr>
          <w:rFonts w:ascii="Times New Roman" w:hAnsi="Times New Roman"/>
          <w:szCs w:val="24"/>
          <w:lang w:val="ru-RU" w:eastAsia="ru-RU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23.10.2020 № </w:t>
      </w:r>
      <w:proofErr w:type="gramStart"/>
      <w:r w:rsidRPr="00522BAD">
        <w:rPr>
          <w:rFonts w:ascii="Times New Roman" w:hAnsi="Times New Roman"/>
          <w:szCs w:val="24"/>
          <w:lang w:val="ru-RU" w:eastAsia="ru-RU"/>
        </w:rPr>
        <w:t>П</w:t>
      </w:r>
      <w:proofErr w:type="gramEnd"/>
      <w:r w:rsidRPr="00522BAD">
        <w:rPr>
          <w:rFonts w:ascii="Times New Roman" w:hAnsi="Times New Roman"/>
          <w:szCs w:val="24"/>
          <w:lang w:val="ru-RU" w:eastAsia="ru-RU"/>
        </w:rPr>
        <w:t xml:space="preserve">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522BAD">
        <w:rPr>
          <w:rFonts w:ascii="Times New Roman" w:hAnsi="Times New Roman"/>
          <w:szCs w:val="24"/>
          <w:lang w:val="ru-RU" w:eastAsia="ru-RU"/>
        </w:rPr>
        <w:t>машино</w:t>
      </w:r>
      <w:proofErr w:type="spellEnd"/>
      <w:r w:rsidRPr="00522BAD">
        <w:rPr>
          <w:rFonts w:ascii="Times New Roman" w:hAnsi="Times New Roman"/>
          <w:szCs w:val="24"/>
          <w:lang w:val="ru-RU" w:eastAsia="ru-RU"/>
        </w:rPr>
        <w:t>-места».</w:t>
      </w:r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>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Едином государственном реестре недвижимости сведений.</w:t>
      </w:r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 xml:space="preserve"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Pr="00522BAD">
        <w:rPr>
          <w:rFonts w:ascii="Times New Roman" w:hAnsi="Times New Roman"/>
          <w:szCs w:val="24"/>
          <w:lang w:val="ru-RU" w:eastAsia="ru-RU"/>
        </w:rPr>
        <w:t>с даты</w:t>
      </w:r>
      <w:proofErr w:type="gramEnd"/>
      <w:r w:rsidRPr="00522BAD">
        <w:rPr>
          <w:rFonts w:ascii="Times New Roman" w:hAnsi="Times New Roman"/>
          <w:szCs w:val="24"/>
          <w:lang w:val="ru-RU" w:eastAsia="ru-RU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участка;</w:t>
      </w:r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>Выявление не менее чем 25% зарастания площади земельного участка из земель сельскохозяйственного назначения, оборот которого регулируется Федеральным законом от 24.07.2002 № 101-ФЗ “Об обороте земель сельскохозяйственного назначения”, сорными растениями и (или) деревьями, и (или) кустарниками (за исключением пол</w:t>
      </w:r>
      <w:proofErr w:type="gramStart"/>
      <w:r w:rsidRPr="00522BAD">
        <w:rPr>
          <w:rFonts w:ascii="Times New Roman" w:hAnsi="Times New Roman"/>
          <w:szCs w:val="24"/>
          <w:lang w:val="ru-RU" w:eastAsia="ru-RU"/>
        </w:rPr>
        <w:t>е-</w:t>
      </w:r>
      <w:proofErr w:type="gramEnd"/>
      <w:r w:rsidRPr="00522BAD">
        <w:rPr>
          <w:rFonts w:ascii="Times New Roman" w:hAnsi="Times New Roman"/>
          <w:szCs w:val="24"/>
          <w:lang w:val="ru-RU" w:eastAsia="ru-RU"/>
        </w:rPr>
        <w:t xml:space="preserve"> и лесозащитных насаждений, плодовых и ягодных насаждений);</w:t>
      </w:r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proofErr w:type="gramStart"/>
      <w:r w:rsidRPr="00522BAD">
        <w:rPr>
          <w:rFonts w:ascii="Times New Roman" w:hAnsi="Times New Roman"/>
          <w:szCs w:val="24"/>
          <w:lang w:val="ru-RU" w:eastAsia="ru-RU"/>
        </w:rPr>
        <w:t>Признаки негативных процессов на земельном участке из земель сельскохозяйственного назначения, оборот которого регулируется Федеральным законом от 24.07.2002 № 101-ФЗ “Об обороте земель сельскохозяйственного назначения”, влияющих на состояние земель сельскохозяйственного назначения и уровень плодородия почвы (подтопление, заболачивание,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  <w:proofErr w:type="gramEnd"/>
    </w:p>
    <w:p w:rsidR="00131169" w:rsidRPr="00522BAD" w:rsidRDefault="00131169" w:rsidP="00131169">
      <w:pPr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522BAD">
        <w:rPr>
          <w:rFonts w:ascii="Times New Roman" w:hAnsi="Times New Roman"/>
          <w:szCs w:val="24"/>
          <w:lang w:val="ru-RU" w:eastAsia="ru-RU"/>
        </w:rPr>
        <w:t>Наличие на земельном участке из земель сельскохозяйственного назначения, оборот которого регулируется Федеральным законом от 24.07.2002 № 101-ФЗ “Об обороте земель сельскохозяйственного назначения”, специализированной техники, используемой для снятия и (или) перемещения плодородного слоя почвы.</w:t>
      </w:r>
    </w:p>
    <w:p w:rsidR="00EC3E7F" w:rsidRPr="00131169" w:rsidRDefault="00EC3E7F" w:rsidP="00131169">
      <w:pPr>
        <w:rPr>
          <w:lang w:val="ru-RU"/>
        </w:rPr>
      </w:pPr>
      <w:bookmarkStart w:id="0" w:name="_GoBack"/>
      <w:bookmarkEnd w:id="0"/>
    </w:p>
    <w:sectPr w:rsidR="00EC3E7F" w:rsidRPr="0013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458"/>
    <w:multiLevelType w:val="multilevel"/>
    <w:tmpl w:val="E88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87D1B"/>
    <w:multiLevelType w:val="multilevel"/>
    <w:tmpl w:val="869219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BD"/>
    <w:rsid w:val="00131169"/>
    <w:rsid w:val="001A7862"/>
    <w:rsid w:val="00BD51C3"/>
    <w:rsid w:val="00D630BD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69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BD51C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69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BD51C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2026-02-27T06:05:00Z</dcterms:created>
  <dcterms:modified xsi:type="dcterms:W3CDTF">2026-03-04T05:59:00Z</dcterms:modified>
</cp:coreProperties>
</file>