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B44F" w14:textId="4C98F2F6" w:rsidR="00834191" w:rsidRPr="00834191" w:rsidRDefault="00834191" w:rsidP="00834191">
      <w:pPr>
        <w:autoSpaceDE w:val="0"/>
        <w:autoSpaceDN w:val="0"/>
        <w:spacing w:after="160" w:line="252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83419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2C4530AA" wp14:editId="4427F96F">
            <wp:extent cx="792480" cy="914400"/>
            <wp:effectExtent l="0" t="0" r="7620" b="0"/>
            <wp:docPr id="2" name="Рисунок 2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191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   </w:t>
      </w:r>
    </w:p>
    <w:p w14:paraId="4CDA30A3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6988B375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3C596BF7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 СОЗЫВА</w:t>
      </w:r>
    </w:p>
    <w:p w14:paraId="4D8FC21D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14:paraId="1F16B525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0016A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1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5DB32974" w14:textId="77777777" w:rsidR="00834191" w:rsidRPr="00834191" w:rsidRDefault="00834191" w:rsidP="0083419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4A4133" w14:textId="763056A4" w:rsidR="00834191" w:rsidRPr="00834191" w:rsidRDefault="00834191" w:rsidP="0083419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«28» ноября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41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41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41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341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№ 23</w:t>
      </w:r>
    </w:p>
    <w:p w14:paraId="0B6EB708" w14:textId="77777777" w:rsidR="00AE3AC2" w:rsidRPr="005F77A7" w:rsidRDefault="00AE3AC2" w:rsidP="005F77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0729E" w14:textId="77777777" w:rsidR="00234B78" w:rsidRDefault="00234B78" w:rsidP="005F7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E9E087" w14:textId="77777777" w:rsidR="00131FBD" w:rsidRPr="00131FBD" w:rsidRDefault="00131FBD" w:rsidP="00131F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31FBD">
        <w:rPr>
          <w:rFonts w:ascii="Times New Roman" w:hAnsi="Times New Roman" w:cs="Times New Roman"/>
          <w:b/>
          <w:sz w:val="24"/>
          <w:szCs w:val="24"/>
        </w:rPr>
        <w:t>Об утверждении Порядка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FBD">
        <w:rPr>
          <w:rFonts w:ascii="Times New Roman" w:hAnsi="Times New Roman" w:cs="Times New Roman"/>
          <w:b/>
          <w:sz w:val="24"/>
          <w:szCs w:val="24"/>
        </w:rPr>
        <w:t xml:space="preserve">поощрения муниципальных управленческих команд органов местного самоуправления </w:t>
      </w:r>
      <w:proofErr w:type="spellStart"/>
      <w:r w:rsidRPr="00131FBD">
        <w:rPr>
          <w:rFonts w:ascii="Times New Roman" w:hAnsi="Times New Roman" w:cs="Times New Roman"/>
          <w:b/>
          <w:sz w:val="24"/>
          <w:szCs w:val="24"/>
        </w:rPr>
        <w:t>Большеижорского</w:t>
      </w:r>
      <w:proofErr w:type="spellEnd"/>
      <w:r w:rsidRPr="00131FBD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Ломоносовского муниципального района Ленинградской области в 2025 году </w:t>
      </w:r>
    </w:p>
    <w:bookmarkEnd w:id="0"/>
    <w:p w14:paraId="44577FAC" w14:textId="77777777" w:rsidR="006F752D" w:rsidRPr="006F752D" w:rsidRDefault="006F752D" w:rsidP="005F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BC9C126" w14:textId="77777777" w:rsidR="007973DA" w:rsidRDefault="00131FBD" w:rsidP="0057111D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Губернатора Ленинградской области от 4 августа 2025 года № 2-пг-дсп «О поощрении за счет дотации (гранта), предоставленной в 2025 году из федерального бюджета бюджету Ленинградской области за достижение показателей деятельности исполнительных органов субъектов Российской Федерации, и признании утратившим силу постановления Губернатора Ленинградской области от 30 июля 2024 года № 2-пг-дсп»;</w:t>
      </w:r>
      <w:r w:rsidR="00797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Ленинградской области от 15 августа 2025 года № 4-дсп «О поощрении муниципальных управленческих команд Ленинградской области за счет дотации (гранта), предоставленной в 2025 году из Федерального бюджета бюджету Ленинградской области за достижение показателей деятельности исполнительных органов субъектов Российской Федерации»</w:t>
      </w:r>
      <w:r w:rsidR="0057111D">
        <w:rPr>
          <w:rFonts w:ascii="Times New Roman" w:hAnsi="Times New Roman" w:cs="Times New Roman"/>
          <w:sz w:val="24"/>
          <w:szCs w:val="24"/>
        </w:rPr>
        <w:t>, решением</w:t>
      </w:r>
      <w:r w:rsidR="0057111D" w:rsidRPr="0057111D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Ломоносовский муниципальный район Ленинградской области от 11 ноября 2025 года № 42 «Об утверждении Порядка поощрения муниципальных управленческих команд органов местного самоуправления Ломоносовского муниципального района Ленинградской области в 2025 году»</w:t>
      </w:r>
      <w:r w:rsidR="0057111D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proofErr w:type="spellStart"/>
      <w:r w:rsidR="0057111D" w:rsidRPr="00234B78">
        <w:rPr>
          <w:rFonts w:ascii="Times New Roman" w:hAnsi="Times New Roman" w:cs="Times New Roman"/>
          <w:sz w:val="24"/>
          <w:szCs w:val="24"/>
        </w:rPr>
        <w:t>Большеижорско</w:t>
      </w:r>
      <w:r w:rsidR="0057111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57111D">
        <w:rPr>
          <w:rFonts w:ascii="Times New Roman" w:hAnsi="Times New Roman" w:cs="Times New Roman"/>
          <w:sz w:val="24"/>
          <w:szCs w:val="24"/>
        </w:rPr>
        <w:t xml:space="preserve"> </w:t>
      </w:r>
      <w:r w:rsidR="0057111D" w:rsidRPr="00234B78">
        <w:rPr>
          <w:rFonts w:ascii="Times New Roman" w:hAnsi="Times New Roman" w:cs="Times New Roman"/>
          <w:sz w:val="24"/>
          <w:szCs w:val="24"/>
        </w:rPr>
        <w:t>городско</w:t>
      </w:r>
      <w:r w:rsidR="0057111D">
        <w:rPr>
          <w:rFonts w:ascii="Times New Roman" w:hAnsi="Times New Roman" w:cs="Times New Roman"/>
          <w:sz w:val="24"/>
          <w:szCs w:val="24"/>
        </w:rPr>
        <w:t>го поселения</w:t>
      </w:r>
      <w:r w:rsidR="0057111D" w:rsidRPr="00234B78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</w:t>
      </w:r>
    </w:p>
    <w:p w14:paraId="3603BC93" w14:textId="77777777" w:rsidR="007973DA" w:rsidRDefault="007973DA" w:rsidP="00797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66314A" w14:textId="77777777" w:rsidR="006F752D" w:rsidRPr="00234B78" w:rsidRDefault="006F752D" w:rsidP="00797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B78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14:paraId="137DAE37" w14:textId="77777777" w:rsidR="006F752D" w:rsidRPr="006F752D" w:rsidRDefault="006F752D" w:rsidP="005F77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5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912EA6" w14:textId="77777777" w:rsidR="007973DA" w:rsidRPr="007973DA" w:rsidRDefault="007973DA" w:rsidP="007973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97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Pr="007973DA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7973DA">
        <w:rPr>
          <w:rFonts w:ascii="Times New Roman" w:hAnsi="Times New Roman" w:cs="Times New Roman"/>
          <w:sz w:val="24"/>
          <w:szCs w:val="24"/>
        </w:rPr>
        <w:t xml:space="preserve"> поощрения муниципальных управленческих команд органов местного самоуправления </w:t>
      </w:r>
      <w:proofErr w:type="spellStart"/>
      <w:r w:rsidRPr="007973DA"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Pr="007973DA">
        <w:rPr>
          <w:rFonts w:ascii="Times New Roman" w:hAnsi="Times New Roman" w:cs="Times New Roman"/>
          <w:sz w:val="24"/>
          <w:szCs w:val="24"/>
        </w:rPr>
        <w:t xml:space="preserve"> городского поселения Ломоносовского муниципального района Ленинградской области в 2025 году</w:t>
      </w:r>
      <w:r w:rsidR="00A70DFD">
        <w:rPr>
          <w:rFonts w:ascii="Times New Roman" w:hAnsi="Times New Roman" w:cs="Times New Roman"/>
          <w:sz w:val="24"/>
          <w:szCs w:val="24"/>
        </w:rPr>
        <w:t xml:space="preserve"> </w:t>
      </w:r>
      <w:r w:rsidR="00A70DFD" w:rsidRPr="00BB7CDE">
        <w:rPr>
          <w:rFonts w:ascii="Times New Roman" w:hAnsi="Times New Roman" w:cs="Times New Roman"/>
          <w:sz w:val="24"/>
          <w:szCs w:val="24"/>
        </w:rPr>
        <w:t xml:space="preserve">за счет иных межбюджетных трансфертов бюджету муниципального образования </w:t>
      </w:r>
      <w:proofErr w:type="spellStart"/>
      <w:r w:rsidR="00A70DFD"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 w:rsidR="00A70DFD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r w:rsidR="00A70DFD" w:rsidRPr="00BB7CDE">
        <w:rPr>
          <w:rFonts w:ascii="Times New Roman" w:hAnsi="Times New Roman" w:cs="Times New Roman"/>
          <w:sz w:val="24"/>
          <w:szCs w:val="24"/>
        </w:rPr>
        <w:t>Ло</w:t>
      </w:r>
      <w:r w:rsidR="00A70DFD">
        <w:rPr>
          <w:rFonts w:ascii="Times New Roman" w:hAnsi="Times New Roman" w:cs="Times New Roman"/>
          <w:sz w:val="24"/>
          <w:szCs w:val="24"/>
        </w:rPr>
        <w:t xml:space="preserve">моносовского муниципального </w:t>
      </w:r>
      <w:r w:rsidR="00A70DFD" w:rsidRPr="00BB7CDE">
        <w:rPr>
          <w:rFonts w:ascii="Times New Roman" w:hAnsi="Times New Roman" w:cs="Times New Roman"/>
          <w:sz w:val="24"/>
          <w:szCs w:val="24"/>
        </w:rPr>
        <w:t>район</w:t>
      </w:r>
      <w:r w:rsidR="00A70DFD">
        <w:rPr>
          <w:rFonts w:ascii="Times New Roman" w:hAnsi="Times New Roman" w:cs="Times New Roman"/>
          <w:sz w:val="24"/>
          <w:szCs w:val="24"/>
        </w:rPr>
        <w:t>а</w:t>
      </w:r>
      <w:r w:rsidR="00A70DFD" w:rsidRPr="00BB7CDE">
        <w:rPr>
          <w:rFonts w:ascii="Times New Roman" w:hAnsi="Times New Roman" w:cs="Times New Roman"/>
          <w:sz w:val="24"/>
          <w:szCs w:val="24"/>
        </w:rPr>
        <w:t xml:space="preserve"> Ленинградской области для поощрения муниципальных управленческих команд</w:t>
      </w:r>
      <w:r w:rsidRPr="007973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77B778C2" w14:textId="77777777" w:rsidR="00234B78" w:rsidRDefault="006F752D" w:rsidP="007973DA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120"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со дня его принятия</w:t>
      </w:r>
      <w:r w:rsidR="00797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2293B84" w14:textId="77777777" w:rsidR="009C5890" w:rsidRDefault="006F752D" w:rsidP="00234B7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2D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14:paraId="6767F1C7" w14:textId="77777777" w:rsidR="00526FD2" w:rsidRDefault="00526FD2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CE93B" w14:textId="0819F8BC" w:rsidR="00B802E2" w:rsidRPr="009C5890" w:rsidRDefault="009727C2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890">
        <w:rPr>
          <w:rFonts w:ascii="Times New Roman" w:hAnsi="Times New Roman" w:cs="Times New Roman"/>
          <w:sz w:val="24"/>
          <w:szCs w:val="24"/>
        </w:rPr>
        <w:t>Г</w:t>
      </w:r>
      <w:r w:rsidR="007F2627" w:rsidRPr="009C5890">
        <w:rPr>
          <w:rFonts w:ascii="Times New Roman" w:hAnsi="Times New Roman" w:cs="Times New Roman"/>
          <w:sz w:val="24"/>
          <w:szCs w:val="24"/>
        </w:rPr>
        <w:t xml:space="preserve">лава </w:t>
      </w:r>
      <w:r w:rsidR="00B802E2" w:rsidRPr="009C589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4788BC81" w14:textId="7FF31E17" w:rsidR="00BB7CDE" w:rsidRDefault="007F2627" w:rsidP="00B802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5890">
        <w:rPr>
          <w:rFonts w:ascii="Times New Roman" w:hAnsi="Times New Roman" w:cs="Times New Roman"/>
          <w:sz w:val="24"/>
          <w:szCs w:val="24"/>
        </w:rPr>
        <w:t>Большеижорско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9C589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B802E2" w:rsidRPr="009C5890">
        <w:rPr>
          <w:rFonts w:ascii="Times New Roman" w:hAnsi="Times New Roman" w:cs="Times New Roman"/>
          <w:sz w:val="24"/>
          <w:szCs w:val="24"/>
        </w:rPr>
        <w:t>е поселение</w:t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Pr="009C5890">
        <w:rPr>
          <w:rFonts w:ascii="Times New Roman" w:hAnsi="Times New Roman" w:cs="Times New Roman"/>
          <w:sz w:val="24"/>
          <w:szCs w:val="24"/>
        </w:rPr>
        <w:tab/>
      </w:r>
      <w:r w:rsidR="00801648">
        <w:rPr>
          <w:rFonts w:ascii="Times New Roman" w:hAnsi="Times New Roman" w:cs="Times New Roman"/>
          <w:sz w:val="24"/>
          <w:szCs w:val="24"/>
        </w:rPr>
        <w:tab/>
      </w:r>
      <w:r w:rsidR="00BB7CDE">
        <w:rPr>
          <w:rFonts w:ascii="Times New Roman" w:hAnsi="Times New Roman" w:cs="Times New Roman"/>
          <w:sz w:val="24"/>
          <w:szCs w:val="24"/>
        </w:rPr>
        <w:t xml:space="preserve">           М.Р. Саркисян</w:t>
      </w:r>
    </w:p>
    <w:p w14:paraId="63B47E99" w14:textId="77777777" w:rsidR="0057111D" w:rsidRDefault="0057111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E699657" w14:textId="77777777" w:rsidR="00BB7CDE" w:rsidRDefault="005565DD" w:rsidP="00A7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BB7CDE">
        <w:rPr>
          <w:rFonts w:ascii="Times New Roman" w:hAnsi="Times New Roman" w:cs="Times New Roman"/>
          <w:sz w:val="24"/>
          <w:szCs w:val="24"/>
        </w:rPr>
        <w:t>ТВЕРЖДЕН</w:t>
      </w:r>
    </w:p>
    <w:p w14:paraId="53B94A84" w14:textId="77777777" w:rsidR="00BB7CDE" w:rsidRDefault="00BB7CDE" w:rsidP="00A7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</w:t>
      </w:r>
    </w:p>
    <w:p w14:paraId="066C8BAA" w14:textId="77777777" w:rsidR="00BB7CDE" w:rsidRDefault="00BB7CDE" w:rsidP="00A7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14:paraId="0D36A6D8" w14:textId="77777777" w:rsidR="00BB7CDE" w:rsidRDefault="00BB7CDE" w:rsidP="00A70D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Ломоносовского муниципального района </w:t>
      </w:r>
    </w:p>
    <w:p w14:paraId="04AB54C9" w14:textId="77777777" w:rsidR="00BB7CDE" w:rsidRDefault="00BB7CDE" w:rsidP="00BB7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14:paraId="3BE04BDB" w14:textId="77777777" w:rsidR="00BB7CDE" w:rsidRDefault="00BB7CDE" w:rsidP="00BB7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 № ___</w:t>
      </w:r>
    </w:p>
    <w:p w14:paraId="26CAEA2D" w14:textId="77777777" w:rsidR="00BB7CDE" w:rsidRDefault="00BB7CDE" w:rsidP="00BB7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(приложение)</w:t>
      </w:r>
    </w:p>
    <w:p w14:paraId="51867D1D" w14:textId="77777777" w:rsidR="00BB7CDE" w:rsidRDefault="00BB7CDE" w:rsidP="00BB7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7AA74A" w14:textId="77777777" w:rsidR="00BB7CDE" w:rsidRDefault="00BB7CDE" w:rsidP="00BB7C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708EFD" w14:textId="77777777" w:rsidR="00BB7CDE" w:rsidRDefault="00BB7CDE" w:rsidP="00BB7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6C2A2FDD" w14:textId="77777777" w:rsidR="00BB7CDE" w:rsidRDefault="00BB7CDE" w:rsidP="00BB7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7CDE">
        <w:rPr>
          <w:rFonts w:ascii="Times New Roman" w:hAnsi="Times New Roman" w:cs="Times New Roman"/>
          <w:sz w:val="24"/>
          <w:szCs w:val="24"/>
        </w:rPr>
        <w:t xml:space="preserve">поощрения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управленческих команд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BB7CD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B7CDE">
        <w:rPr>
          <w:rFonts w:ascii="Times New Roman" w:hAnsi="Times New Roman" w:cs="Times New Roman"/>
          <w:sz w:val="24"/>
          <w:szCs w:val="24"/>
        </w:rPr>
        <w:t>Ломоносовск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B7CD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B7CD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7CDE">
        <w:rPr>
          <w:rFonts w:ascii="Times New Roman" w:hAnsi="Times New Roman" w:cs="Times New Roman"/>
          <w:sz w:val="24"/>
          <w:szCs w:val="24"/>
        </w:rPr>
        <w:t xml:space="preserve"> Ленинградской области в 2025 году за счет иных межбюджетных трансфертов бюджету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r w:rsidRPr="00BB7CDE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моносовского муниципального </w:t>
      </w:r>
      <w:r w:rsidRPr="00BB7CDE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7CDE">
        <w:rPr>
          <w:rFonts w:ascii="Times New Roman" w:hAnsi="Times New Roman" w:cs="Times New Roman"/>
          <w:sz w:val="24"/>
          <w:szCs w:val="24"/>
        </w:rPr>
        <w:t xml:space="preserve"> Ленинградской области для поощрения муниципальных управленческих команд</w:t>
      </w:r>
    </w:p>
    <w:p w14:paraId="297B14B7" w14:textId="77777777" w:rsidR="00BB7CDE" w:rsidRPr="00BB7CDE" w:rsidRDefault="00BB7CDE" w:rsidP="00BB7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D68BD1" w14:textId="77777777" w:rsidR="00BB7CDE" w:rsidRDefault="00BB7CDE" w:rsidP="00BB7C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BEBAE0" w14:textId="77777777" w:rsidR="00BB7CDE" w:rsidRDefault="00BB7CDE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7CDE">
        <w:rPr>
          <w:rFonts w:ascii="Times New Roman" w:hAnsi="Times New Roman" w:cs="Times New Roman"/>
          <w:sz w:val="24"/>
          <w:szCs w:val="24"/>
        </w:rPr>
        <w:t xml:space="preserve">Настоящий Порядок поощрения муниципальных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управленческих команд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Pr="00BB7CD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BB7CDE">
        <w:rPr>
          <w:rFonts w:ascii="Times New Roman" w:hAnsi="Times New Roman" w:cs="Times New Roman"/>
          <w:sz w:val="24"/>
          <w:szCs w:val="24"/>
        </w:rPr>
        <w:t>Ломоносовск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B7CD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B7CDE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7CDE">
        <w:rPr>
          <w:rFonts w:ascii="Times New Roman" w:hAnsi="Times New Roman" w:cs="Times New Roman"/>
          <w:sz w:val="24"/>
          <w:szCs w:val="24"/>
        </w:rPr>
        <w:t xml:space="preserve"> Ленинградской области в 2025 году за счет ин</w:t>
      </w:r>
      <w:r>
        <w:rPr>
          <w:rFonts w:ascii="Times New Roman" w:hAnsi="Times New Roman" w:cs="Times New Roman"/>
          <w:sz w:val="24"/>
          <w:szCs w:val="24"/>
        </w:rPr>
        <w:t xml:space="preserve">ого межбюджетного </w:t>
      </w:r>
      <w:r w:rsidRPr="00BB7CDE">
        <w:rPr>
          <w:rFonts w:ascii="Times New Roman" w:hAnsi="Times New Roman" w:cs="Times New Roman"/>
          <w:sz w:val="24"/>
          <w:szCs w:val="24"/>
        </w:rPr>
        <w:t>трансферт</w:t>
      </w:r>
      <w:r w:rsidR="00131FBD">
        <w:rPr>
          <w:rFonts w:ascii="Times New Roman" w:hAnsi="Times New Roman" w:cs="Times New Roman"/>
          <w:sz w:val="24"/>
          <w:szCs w:val="24"/>
        </w:rPr>
        <w:t>а из бюджета Ломоносовского муниципального района Ленинградской области</w:t>
      </w:r>
      <w:r w:rsidRPr="00BB7CDE">
        <w:rPr>
          <w:rFonts w:ascii="Times New Roman" w:hAnsi="Times New Roman" w:cs="Times New Roman"/>
          <w:sz w:val="24"/>
          <w:szCs w:val="24"/>
        </w:rPr>
        <w:t xml:space="preserve"> бюджету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r w:rsidRPr="00BB7CDE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моносовского муниципального </w:t>
      </w:r>
      <w:r w:rsidRPr="00BB7CDE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B7CDE">
        <w:rPr>
          <w:rFonts w:ascii="Times New Roman" w:hAnsi="Times New Roman" w:cs="Times New Roman"/>
          <w:sz w:val="24"/>
          <w:szCs w:val="24"/>
        </w:rPr>
        <w:t xml:space="preserve"> Ленинградской области для </w:t>
      </w:r>
      <w:r w:rsidR="00131FBD">
        <w:rPr>
          <w:rFonts w:ascii="Times New Roman" w:hAnsi="Times New Roman" w:cs="Times New Roman"/>
          <w:sz w:val="24"/>
          <w:szCs w:val="24"/>
        </w:rPr>
        <w:t xml:space="preserve">цели </w:t>
      </w:r>
      <w:r w:rsidRPr="00BB7CDE">
        <w:rPr>
          <w:rFonts w:ascii="Times New Roman" w:hAnsi="Times New Roman" w:cs="Times New Roman"/>
          <w:sz w:val="24"/>
          <w:szCs w:val="24"/>
        </w:rPr>
        <w:t>поощрения муниципальных управленческих команд</w:t>
      </w:r>
      <w:r w:rsidR="00131FBD">
        <w:rPr>
          <w:rFonts w:ascii="Times New Roman" w:hAnsi="Times New Roman" w:cs="Times New Roman"/>
          <w:sz w:val="24"/>
          <w:szCs w:val="24"/>
        </w:rPr>
        <w:t xml:space="preserve"> (далее – Порядок) разработан в соответствии с:</w:t>
      </w:r>
    </w:p>
    <w:p w14:paraId="0613F739" w14:textId="77777777" w:rsidR="00131FBD" w:rsidRDefault="00131FBD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Губернатора Ленинградской области от 4 августа 2025 года № 2-пг-дсп «О поощрении за счет дотации (гранта), предоставленной в 2025 году из федерального бюджета бюджету Ленинградской области за достижение показателей деятельности исполнительных органов субъектов Российской Федерации, и признании утратившим силу постановления Губернатора Ленинградской области от 30 июля 2024 года № 2-пг-дсп»;</w:t>
      </w:r>
    </w:p>
    <w:p w14:paraId="47000300" w14:textId="77777777" w:rsidR="00131FBD" w:rsidRDefault="00131FBD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Постановлением Правительства Ленинградской области от 15 августа 2025 года № 4-дсп «О поощрении муниципальных управленческих команд Ленинградской области за счет дотации (гранта), предоставленной в 2025 году из Федерального бюджета бюджету Ленинградской области за достижение показателей деятельности исполнительных органов субъектов Российской Федерации»;</w:t>
      </w:r>
    </w:p>
    <w:p w14:paraId="667FE0CD" w14:textId="77777777" w:rsidR="00131FBD" w:rsidRDefault="00131FBD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Решением Совета депутатов муниципального образования </w:t>
      </w:r>
      <w:proofErr w:type="spellStart"/>
      <w:r w:rsidR="004D18D4"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 w:rsidR="004D18D4">
        <w:rPr>
          <w:rFonts w:ascii="Times New Roman" w:hAnsi="Times New Roman" w:cs="Times New Roman"/>
          <w:sz w:val="24"/>
          <w:szCs w:val="24"/>
        </w:rPr>
        <w:t xml:space="preserve"> городское поселение муниципального образования Ломоносовский муниципальный район Ленинградской области от 13 декабря 2018 года № 34 «Об утверждении положения о денежном содержании муниципальных служащих и работников, замещающих должности, не являющиеся должностями муниципальной службы, органов местного самоуправления МО </w:t>
      </w:r>
      <w:proofErr w:type="spellStart"/>
      <w:r w:rsidR="004D18D4"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 w:rsidR="004D18D4">
        <w:rPr>
          <w:rFonts w:ascii="Times New Roman" w:hAnsi="Times New Roman" w:cs="Times New Roman"/>
          <w:sz w:val="24"/>
          <w:szCs w:val="24"/>
        </w:rPr>
        <w:t xml:space="preserve"> городское поселение МО Ломоносовский муниципальный район»</w:t>
      </w:r>
    </w:p>
    <w:p w14:paraId="52E01574" w14:textId="77777777" w:rsidR="004D18D4" w:rsidRDefault="004D18D4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Порядок устанавливает правила поощрения муниципальных управленческих команд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поселения Ломоносовского муниципального района Ленинградской области в 2025 году за счет дотации (гранта) из бюджета Ломоносовского муниципального района Ленинградской области бюджету муниципального 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 Ломоносовского муниципального района Ленинградской области на цели поощрения муниципальных управленческих команд, а именно следующих лиц:</w:t>
      </w:r>
    </w:p>
    <w:p w14:paraId="79A3DC14" w14:textId="77777777" w:rsidR="004D18D4" w:rsidRDefault="004D18D4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лиц, замещавших должности </w:t>
      </w:r>
      <w:r w:rsidR="006636C7">
        <w:rPr>
          <w:rFonts w:ascii="Times New Roman" w:hAnsi="Times New Roman" w:cs="Times New Roman"/>
          <w:sz w:val="24"/>
          <w:szCs w:val="24"/>
        </w:rPr>
        <w:t xml:space="preserve">муниципальной службы в местной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</w:t>
      </w:r>
      <w:r w:rsidR="006636C7">
        <w:rPr>
          <w:rFonts w:ascii="Times New Roman" w:hAnsi="Times New Roman" w:cs="Times New Roman"/>
          <w:sz w:val="24"/>
          <w:szCs w:val="24"/>
        </w:rPr>
        <w:t>шеижорское</w:t>
      </w:r>
      <w:proofErr w:type="spellEnd"/>
      <w:r w:rsidR="006636C7">
        <w:rPr>
          <w:rFonts w:ascii="Times New Roman" w:hAnsi="Times New Roman" w:cs="Times New Roman"/>
          <w:sz w:val="24"/>
          <w:szCs w:val="24"/>
        </w:rPr>
        <w:t xml:space="preserve"> городское поселение </w:t>
      </w:r>
      <w:r>
        <w:rPr>
          <w:rFonts w:ascii="Times New Roman" w:hAnsi="Times New Roman" w:cs="Times New Roman"/>
          <w:sz w:val="24"/>
          <w:szCs w:val="24"/>
        </w:rPr>
        <w:t>по состоянию на 28 декабря 2024 года (далее – отчетный год);</w:t>
      </w:r>
    </w:p>
    <w:p w14:paraId="1E3EDC69" w14:textId="77777777" w:rsidR="006636C7" w:rsidRDefault="004D18D4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лиц, замещавших должности</w:t>
      </w:r>
      <w:r w:rsidR="006636C7">
        <w:rPr>
          <w:rFonts w:ascii="Times New Roman" w:hAnsi="Times New Roman" w:cs="Times New Roman"/>
          <w:sz w:val="24"/>
          <w:szCs w:val="24"/>
        </w:rPr>
        <w:t>, не являющихся должностями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="006636C7">
        <w:rPr>
          <w:rFonts w:ascii="Times New Roman" w:hAnsi="Times New Roman" w:cs="Times New Roman"/>
          <w:sz w:val="24"/>
          <w:szCs w:val="24"/>
        </w:rPr>
        <w:t xml:space="preserve">, в администрации муниципального образования </w:t>
      </w:r>
      <w:proofErr w:type="spellStart"/>
      <w:r w:rsidR="006636C7"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 w:rsidR="006636C7">
        <w:rPr>
          <w:rFonts w:ascii="Times New Roman" w:hAnsi="Times New Roman" w:cs="Times New Roman"/>
          <w:sz w:val="24"/>
          <w:szCs w:val="24"/>
        </w:rPr>
        <w:t xml:space="preserve"> городское поселение, по состоянию на 28 декабря 2024 года.</w:t>
      </w:r>
    </w:p>
    <w:p w14:paraId="6C9A6668" w14:textId="77777777" w:rsidR="006636C7" w:rsidRDefault="006636C7" w:rsidP="00BB7C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вышеуказанные лица должны находиться в штате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на дату издания распорядительного акта </w:t>
      </w:r>
      <w:r w:rsidR="001A11C2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proofErr w:type="spellStart"/>
      <w:r w:rsidR="001A11C2">
        <w:rPr>
          <w:rFonts w:ascii="Times New Roman" w:hAnsi="Times New Roman" w:cs="Times New Roman"/>
          <w:sz w:val="24"/>
          <w:szCs w:val="24"/>
        </w:rPr>
        <w:t>Большеижорского</w:t>
      </w:r>
      <w:proofErr w:type="spellEnd"/>
      <w:r w:rsidR="001A11C2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>
        <w:rPr>
          <w:rFonts w:ascii="Times New Roman" w:hAnsi="Times New Roman" w:cs="Times New Roman"/>
          <w:sz w:val="24"/>
          <w:szCs w:val="24"/>
        </w:rPr>
        <w:t>о выплате.</w:t>
      </w:r>
    </w:p>
    <w:p w14:paraId="7A57A1CF" w14:textId="0F9C2466" w:rsidR="007B4108" w:rsidRPr="00526FD2" w:rsidRDefault="006636C7" w:rsidP="00DD741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6FD2">
        <w:rPr>
          <w:rFonts w:ascii="Times New Roman" w:hAnsi="Times New Roman" w:cs="Times New Roman"/>
          <w:sz w:val="24"/>
          <w:szCs w:val="24"/>
        </w:rPr>
        <w:t>Поощрение (далее – выплаты), предусмотренные настоящим Порядком</w:t>
      </w:r>
      <w:r w:rsidR="00526FD2" w:rsidRPr="00526FD2">
        <w:rPr>
          <w:rFonts w:ascii="Times New Roman" w:hAnsi="Times New Roman" w:cs="Times New Roman"/>
          <w:sz w:val="24"/>
          <w:szCs w:val="24"/>
        </w:rPr>
        <w:t xml:space="preserve">, осуществляется </w:t>
      </w:r>
      <w:r w:rsidRPr="00526FD2">
        <w:rPr>
          <w:rFonts w:ascii="Times New Roman" w:hAnsi="Times New Roman" w:cs="Times New Roman"/>
          <w:sz w:val="24"/>
          <w:szCs w:val="24"/>
        </w:rPr>
        <w:t>за счет иного межбюджетного трансферта</w:t>
      </w:r>
      <w:r w:rsidR="00526FD2" w:rsidRPr="00526FD2">
        <w:rPr>
          <w:rFonts w:ascii="Times New Roman" w:hAnsi="Times New Roman" w:cs="Times New Roman"/>
          <w:sz w:val="24"/>
          <w:szCs w:val="24"/>
        </w:rPr>
        <w:t xml:space="preserve">. </w:t>
      </w:r>
      <w:r w:rsidR="001A11C2" w:rsidRPr="00526FD2">
        <w:rPr>
          <w:rFonts w:ascii="Times New Roman" w:hAnsi="Times New Roman" w:cs="Times New Roman"/>
          <w:sz w:val="24"/>
          <w:szCs w:val="24"/>
        </w:rPr>
        <w:t>Р</w:t>
      </w:r>
      <w:r w:rsidRPr="00526FD2">
        <w:rPr>
          <w:rFonts w:ascii="Times New Roman" w:hAnsi="Times New Roman" w:cs="Times New Roman"/>
          <w:sz w:val="24"/>
          <w:szCs w:val="24"/>
        </w:rPr>
        <w:t xml:space="preserve">асчет по страховым взносам на указанные выплаты осуществляется </w:t>
      </w:r>
      <w:r w:rsidR="007B4108" w:rsidRPr="00526FD2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526FD2">
        <w:rPr>
          <w:rFonts w:ascii="Times New Roman" w:hAnsi="Times New Roman" w:cs="Times New Roman"/>
          <w:sz w:val="24"/>
          <w:szCs w:val="24"/>
        </w:rPr>
        <w:t xml:space="preserve">предоставленной </w:t>
      </w:r>
      <w:r w:rsidR="007B4108" w:rsidRPr="00526FD2">
        <w:rPr>
          <w:rFonts w:ascii="Times New Roman" w:hAnsi="Times New Roman" w:cs="Times New Roman"/>
          <w:sz w:val="24"/>
          <w:szCs w:val="24"/>
        </w:rPr>
        <w:t xml:space="preserve">дотации (гранта). </w:t>
      </w:r>
    </w:p>
    <w:p w14:paraId="0EE7701F" w14:textId="77777777" w:rsidR="00741C8F" w:rsidRPr="007B4108" w:rsidRDefault="00B67175" w:rsidP="00932CE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108">
        <w:rPr>
          <w:rFonts w:ascii="Times New Roman" w:hAnsi="Times New Roman" w:cs="Times New Roman"/>
          <w:sz w:val="24"/>
          <w:szCs w:val="24"/>
        </w:rPr>
        <w:t>Выплаты имеют единовременный характер и не включаются в размер средней заработной платы и других денежных выплат в соответствии с действующим законодательством.</w:t>
      </w:r>
    </w:p>
    <w:p w14:paraId="5FC51AB8" w14:textId="77777777" w:rsidR="00A819F2" w:rsidRDefault="00A819F2" w:rsidP="00741C8F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Большеижорское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3A7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 своим распоряжением установить порядок распределения выплат, предусматривающий установление либо одинакового размера выплат для всех работников, либо в зависимости</w:t>
      </w:r>
      <w:r w:rsidR="00CB3FF4">
        <w:rPr>
          <w:rFonts w:ascii="Times New Roman" w:hAnsi="Times New Roman" w:cs="Times New Roman"/>
          <w:sz w:val="24"/>
          <w:szCs w:val="24"/>
        </w:rPr>
        <w:t xml:space="preserve"> от размера должностного оклада и соответствующего коэффициента, предусмотренным вышеуказанным распоряжением.</w:t>
      </w:r>
    </w:p>
    <w:p w14:paraId="279EED4C" w14:textId="77777777" w:rsidR="00A819F2" w:rsidRPr="006636C7" w:rsidRDefault="00A819F2" w:rsidP="00A819F2">
      <w:pPr>
        <w:pStyle w:val="a4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не производятся работникам в случае отсутствия фактически отработанного ими времени в 2024 году.</w:t>
      </w:r>
    </w:p>
    <w:p w14:paraId="17023808" w14:textId="77777777" w:rsidR="00BB7CDE" w:rsidRDefault="00BB7CDE" w:rsidP="004D18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7CDE" w:rsidSect="00526FD2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2203"/>
    <w:multiLevelType w:val="hybridMultilevel"/>
    <w:tmpl w:val="39C484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C5455"/>
    <w:multiLevelType w:val="hybridMultilevel"/>
    <w:tmpl w:val="9E14DFC0"/>
    <w:lvl w:ilvl="0" w:tplc="D694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957437"/>
    <w:multiLevelType w:val="hybridMultilevel"/>
    <w:tmpl w:val="CA968372"/>
    <w:lvl w:ilvl="0" w:tplc="66E60B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D08D2"/>
    <w:multiLevelType w:val="hybridMultilevel"/>
    <w:tmpl w:val="4B3C9C9A"/>
    <w:lvl w:ilvl="0" w:tplc="9ECA3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124862"/>
    <w:multiLevelType w:val="multilevel"/>
    <w:tmpl w:val="33A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34CD1"/>
    <w:multiLevelType w:val="hybridMultilevel"/>
    <w:tmpl w:val="B7CC817C"/>
    <w:lvl w:ilvl="0" w:tplc="44E80A3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EA7F46"/>
    <w:multiLevelType w:val="hybridMultilevel"/>
    <w:tmpl w:val="18B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B91"/>
    <w:rsid w:val="00021813"/>
    <w:rsid w:val="00131FBD"/>
    <w:rsid w:val="001A11C2"/>
    <w:rsid w:val="001A3E75"/>
    <w:rsid w:val="001F2FD6"/>
    <w:rsid w:val="00234B78"/>
    <w:rsid w:val="00243940"/>
    <w:rsid w:val="0027662B"/>
    <w:rsid w:val="002871D5"/>
    <w:rsid w:val="00306B91"/>
    <w:rsid w:val="0036395A"/>
    <w:rsid w:val="0038674D"/>
    <w:rsid w:val="003A4CD8"/>
    <w:rsid w:val="003A7133"/>
    <w:rsid w:val="003D13D7"/>
    <w:rsid w:val="0043353B"/>
    <w:rsid w:val="004D18D4"/>
    <w:rsid w:val="00526FD2"/>
    <w:rsid w:val="005565DD"/>
    <w:rsid w:val="0057111D"/>
    <w:rsid w:val="005F77A7"/>
    <w:rsid w:val="006636C7"/>
    <w:rsid w:val="00671711"/>
    <w:rsid w:val="006B5624"/>
    <w:rsid w:val="006F752D"/>
    <w:rsid w:val="007221EB"/>
    <w:rsid w:val="00741C8F"/>
    <w:rsid w:val="007973DA"/>
    <w:rsid w:val="007B4108"/>
    <w:rsid w:val="007F2627"/>
    <w:rsid w:val="007F4C6F"/>
    <w:rsid w:val="00801648"/>
    <w:rsid w:val="00807416"/>
    <w:rsid w:val="00834191"/>
    <w:rsid w:val="009025DB"/>
    <w:rsid w:val="009727C2"/>
    <w:rsid w:val="009B5528"/>
    <w:rsid w:val="009C5890"/>
    <w:rsid w:val="009E26C7"/>
    <w:rsid w:val="00A70DFD"/>
    <w:rsid w:val="00A819F2"/>
    <w:rsid w:val="00AE3AC2"/>
    <w:rsid w:val="00B67175"/>
    <w:rsid w:val="00B802E2"/>
    <w:rsid w:val="00BB7CDE"/>
    <w:rsid w:val="00CB3FF4"/>
    <w:rsid w:val="00CC559D"/>
    <w:rsid w:val="00DD2074"/>
    <w:rsid w:val="00DD4190"/>
    <w:rsid w:val="00DF1818"/>
    <w:rsid w:val="00E07E0E"/>
    <w:rsid w:val="00EF2B78"/>
    <w:rsid w:val="00EF422B"/>
    <w:rsid w:val="00F17FC2"/>
    <w:rsid w:val="00F24CF1"/>
    <w:rsid w:val="00FB4745"/>
    <w:rsid w:val="00FD789D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FE8D"/>
  <w15:chartTrackingRefBased/>
  <w15:docId w15:val="{EBAF64CE-24DF-437B-BA89-BFC6640C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6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77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11"/>
    <w:rPr>
      <w:rFonts w:ascii="Segoe UI" w:hAnsi="Segoe UI" w:cs="Segoe UI"/>
      <w:sz w:val="18"/>
      <w:szCs w:val="18"/>
    </w:rPr>
  </w:style>
  <w:style w:type="paragraph" w:customStyle="1" w:styleId="a7">
    <w:name w:val=" Знак Знак Знак Знак Знак Знак Знак"/>
    <w:basedOn w:val="a"/>
    <w:rsid w:val="00834191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B992-D543-45C0-9153-D3574E46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cityguide1@yandex.ru</cp:lastModifiedBy>
  <cp:revision>3</cp:revision>
  <cp:lastPrinted>2025-09-10T08:41:00Z</cp:lastPrinted>
  <dcterms:created xsi:type="dcterms:W3CDTF">2025-11-25T13:45:00Z</dcterms:created>
  <dcterms:modified xsi:type="dcterms:W3CDTF">2025-11-25T15:54:00Z</dcterms:modified>
</cp:coreProperties>
</file>