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0520DC77" w:rsidR="00871BE5" w:rsidRPr="00014E82" w:rsidRDefault="008E2C67" w:rsidP="00973D1C">
      <w:pPr>
        <w:spacing w:line="276" w:lineRule="auto"/>
        <w:jc w:val="center"/>
        <w:rPr>
          <w:sz w:val="28"/>
          <w:szCs w:val="28"/>
        </w:rPr>
      </w:pPr>
      <w:r w:rsidRPr="008E2C67">
        <w:rPr>
          <w:sz w:val="28"/>
          <w:szCs w:val="28"/>
        </w:rPr>
        <w:t>Прокуратура Ломоносовского района разъясняет, что внесены изменения в Семейный кодекс Российской Федерации в части запрета заключения брака с определёнными лицами</w:t>
      </w:r>
    </w:p>
    <w:p w14:paraId="4C87CFE2" w14:textId="5FB4CC25" w:rsidR="00A637BA" w:rsidRPr="009C3E40" w:rsidRDefault="008E2C67" w:rsidP="008E2C67">
      <w:pPr>
        <w:ind w:firstLine="426"/>
        <w:jc w:val="both"/>
        <w:rPr>
          <w:sz w:val="24"/>
          <w:szCs w:val="24"/>
        </w:rPr>
      </w:pPr>
      <w:r w:rsidRPr="008E2C67">
        <w:rPr>
          <w:sz w:val="24"/>
          <w:szCs w:val="24"/>
        </w:rPr>
        <w:t>Федеральным законом от 08.08.2024 № 260-ФЗ часть 2 статьи 156 Семейного кодекса РФ дополнена запретом на заключение брака между лицами, хотя бы одно из которых является иностранными гражданином или лицом без гражданства, сведения о которых включены в реестр контролируемых лиц, предусмотренных законодательством о правовом положении иностранных граждан в Российской Федерации. Также Федеральный закон от 25.07.2002 № 115-ФЗ «О правовом положении иностранных граждан в Российской Федерации» дополнен статьей 31.2, устанавливающей порядок ведения реестра контролируемых лиц. Такой реестр предусмотрен в целях учёта иностранных граждан, находящихся на территории России и не имеющих для этого законных оснований. Информация о наличии (об отсутствии)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информационно-телекоммуникационной сети «Интернет» и предоставляется без взимания платы в порядке, установленном Правительством Российской Федерации. В состав сведений реестра контролируемых лиц включаются сведения: фамилия, имя, отчество (при наличии); дата рождения; пол; гражданство (подданство) иностранного государства либо сведения об отсутствии гражданства (подданства); сведения о документе, удостоверяющем личность, включая вид, серию, номер, дату выдачи, наименование и код органа, выдавшего документ (при его наличии) и другие.</w:t>
      </w:r>
    </w:p>
    <w:sectPr w:rsidR="00A637BA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C70D9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372D2"/>
    <w:rsid w:val="0044008D"/>
    <w:rsid w:val="004413E4"/>
    <w:rsid w:val="00445E96"/>
    <w:rsid w:val="00464687"/>
    <w:rsid w:val="00485CF9"/>
    <w:rsid w:val="004A2001"/>
    <w:rsid w:val="00522F2D"/>
    <w:rsid w:val="00530B16"/>
    <w:rsid w:val="00540E97"/>
    <w:rsid w:val="005467FF"/>
    <w:rsid w:val="005523E0"/>
    <w:rsid w:val="005A6096"/>
    <w:rsid w:val="005B2001"/>
    <w:rsid w:val="00645968"/>
    <w:rsid w:val="006B71E3"/>
    <w:rsid w:val="006F358F"/>
    <w:rsid w:val="00730CC8"/>
    <w:rsid w:val="007420CE"/>
    <w:rsid w:val="007A4235"/>
    <w:rsid w:val="00822513"/>
    <w:rsid w:val="0086205A"/>
    <w:rsid w:val="00871BE5"/>
    <w:rsid w:val="00891757"/>
    <w:rsid w:val="00894A71"/>
    <w:rsid w:val="008B2AD4"/>
    <w:rsid w:val="008D23FD"/>
    <w:rsid w:val="008E2C67"/>
    <w:rsid w:val="00973567"/>
    <w:rsid w:val="00973D1C"/>
    <w:rsid w:val="00981A8D"/>
    <w:rsid w:val="009C3E40"/>
    <w:rsid w:val="00A10111"/>
    <w:rsid w:val="00A637BA"/>
    <w:rsid w:val="00AC63EF"/>
    <w:rsid w:val="00B567CF"/>
    <w:rsid w:val="00B85AA3"/>
    <w:rsid w:val="00B869E8"/>
    <w:rsid w:val="00BA5EAD"/>
    <w:rsid w:val="00BB6044"/>
    <w:rsid w:val="00C032FC"/>
    <w:rsid w:val="00C56F02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  <w:rsid w:val="00FA3507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39</cp:revision>
  <dcterms:created xsi:type="dcterms:W3CDTF">2025-06-19T14:06:00Z</dcterms:created>
  <dcterms:modified xsi:type="dcterms:W3CDTF">2025-06-20T08:18:00Z</dcterms:modified>
</cp:coreProperties>
</file>