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20" w:rsidRPr="00BB208E" w:rsidRDefault="00BF4420" w:rsidP="00BF4420">
      <w:pPr>
        <w:spacing w:after="0"/>
        <w:ind w:left="284"/>
        <w:jc w:val="center"/>
        <w:rPr>
          <w:b/>
          <w:color w:val="C00000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7DB50F" wp14:editId="4997CAA1">
            <wp:simplePos x="0" y="0"/>
            <wp:positionH relativeFrom="column">
              <wp:posOffset>-7620</wp:posOffset>
            </wp:positionH>
            <wp:positionV relativeFrom="paragraph">
              <wp:posOffset>128905</wp:posOffset>
            </wp:positionV>
            <wp:extent cx="6819900" cy="10001250"/>
            <wp:effectExtent l="0" t="0" r="0" b="0"/>
            <wp:wrapNone/>
            <wp:docPr id="1" name="Рисунок 1" descr="20151110hpscan175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1110hpscan17583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9" t="5071" r="15513" b="2401"/>
                    <a:stretch/>
                  </pic:blipFill>
                  <pic:spPr bwMode="auto">
                    <a:xfrm>
                      <a:off x="0" y="0"/>
                      <a:ext cx="6819900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AA6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69448FC" wp14:editId="11C0D9D8">
            <wp:simplePos x="0" y="0"/>
            <wp:positionH relativeFrom="column">
              <wp:posOffset>365125</wp:posOffset>
            </wp:positionH>
            <wp:positionV relativeFrom="paragraph">
              <wp:posOffset>273050</wp:posOffset>
            </wp:positionV>
            <wp:extent cx="5172075" cy="1781175"/>
            <wp:effectExtent l="0" t="0" r="9525" b="9525"/>
            <wp:wrapNone/>
            <wp:docPr id="3" name="Рисунок 3" descr="20151110hpscan175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1110hpscan17583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8" t="7274" r="23310" b="75915"/>
                    <a:stretch/>
                  </pic:blipFill>
                  <pic:spPr bwMode="auto">
                    <a:xfrm>
                      <a:off x="0" y="0"/>
                      <a:ext cx="5172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420">
        <w:rPr>
          <w:b/>
          <w:color w:val="C00000"/>
          <w:sz w:val="24"/>
          <w:szCs w:val="24"/>
        </w:rPr>
        <w:t xml:space="preserve"> </w:t>
      </w:r>
    </w:p>
    <w:p w:rsidR="00BF4420" w:rsidRPr="00E85712" w:rsidRDefault="00BF4420" w:rsidP="00BF4420">
      <w:pPr>
        <w:spacing w:after="0"/>
        <w:ind w:left="284"/>
        <w:rPr>
          <w:sz w:val="24"/>
          <w:szCs w:val="24"/>
        </w:rPr>
      </w:pPr>
    </w:p>
    <w:p w:rsidR="001E669C" w:rsidRDefault="001E669C" w:rsidP="00BF4420">
      <w:pPr>
        <w:ind w:left="284"/>
        <w:rPr>
          <w:noProof/>
          <w:lang w:eastAsia="ru-RU"/>
        </w:rPr>
      </w:pPr>
    </w:p>
    <w:p w:rsidR="00F76E82" w:rsidRDefault="00F76E82" w:rsidP="00BF4420">
      <w:pPr>
        <w:ind w:left="284"/>
        <w:rPr>
          <w:noProof/>
          <w:lang w:eastAsia="ru-RU"/>
        </w:rPr>
      </w:pPr>
    </w:p>
    <w:p w:rsidR="002D414C" w:rsidRDefault="002D414C" w:rsidP="00BF4420">
      <w:pPr>
        <w:ind w:left="284" w:firstLine="708"/>
        <w:contextualSpacing/>
        <w:rPr>
          <w:rFonts w:ascii="Times New Roman" w:hAnsi="Times New Roman" w:cs="Times New Roman"/>
          <w:spacing w:val="1"/>
          <w:sz w:val="32"/>
          <w:szCs w:val="32"/>
        </w:rPr>
      </w:pPr>
    </w:p>
    <w:p w:rsidR="002D414C" w:rsidRDefault="002D414C" w:rsidP="00BF4420">
      <w:pPr>
        <w:ind w:left="284" w:firstLine="708"/>
        <w:contextualSpacing/>
        <w:rPr>
          <w:rFonts w:ascii="Times New Roman" w:hAnsi="Times New Roman" w:cs="Times New Roman"/>
          <w:spacing w:val="1"/>
          <w:sz w:val="32"/>
          <w:szCs w:val="32"/>
        </w:rPr>
      </w:pPr>
    </w:p>
    <w:p w:rsidR="00BF4420" w:rsidRDefault="00BF4420" w:rsidP="00BF4420">
      <w:pPr>
        <w:spacing w:after="0"/>
        <w:ind w:left="284"/>
        <w:jc w:val="center"/>
        <w:rPr>
          <w:b/>
          <w:color w:val="C00000"/>
          <w:sz w:val="24"/>
          <w:szCs w:val="24"/>
        </w:rPr>
      </w:pPr>
    </w:p>
    <w:p w:rsidR="00BF4420" w:rsidRPr="00BB208E" w:rsidRDefault="00BF4420" w:rsidP="00BF4420">
      <w:pPr>
        <w:spacing w:after="0"/>
        <w:ind w:left="284"/>
        <w:jc w:val="center"/>
        <w:rPr>
          <w:b/>
          <w:color w:val="C00000"/>
          <w:sz w:val="24"/>
          <w:szCs w:val="24"/>
        </w:rPr>
      </w:pPr>
      <w:r w:rsidRPr="00BB208E">
        <w:rPr>
          <w:b/>
          <w:color w:val="C00000"/>
          <w:sz w:val="24"/>
          <w:szCs w:val="24"/>
        </w:rPr>
        <w:t>ПАМЯТКА ПО ПРИМЕНЕНИЮ ККТ</w:t>
      </w:r>
    </w:p>
    <w:p w:rsidR="00BF4420" w:rsidRPr="00BB208E" w:rsidRDefault="00BF4420" w:rsidP="00BF4420">
      <w:pPr>
        <w:spacing w:after="0"/>
        <w:ind w:left="284"/>
        <w:jc w:val="center"/>
        <w:rPr>
          <w:b/>
          <w:color w:val="C00000"/>
          <w:sz w:val="24"/>
          <w:szCs w:val="24"/>
        </w:rPr>
      </w:pPr>
      <w:r w:rsidRPr="00BB208E">
        <w:rPr>
          <w:b/>
          <w:color w:val="C00000"/>
          <w:sz w:val="24"/>
          <w:szCs w:val="24"/>
        </w:rPr>
        <w:t>НА РЫНКАХ, ЯРМАРКАХ, В ВЫСТАВОЧНЫХ КОМПЛЕКСАХ И НА ДРУГИХ ТЕРРИТОРИЯХ, ОТВЕДЁННЫХ ДЛЯ ТОРГОВЛИ</w:t>
      </w:r>
    </w:p>
    <w:p w:rsidR="00BF4420" w:rsidRDefault="00BF4420" w:rsidP="00BF4420">
      <w:pPr>
        <w:spacing w:after="0"/>
        <w:ind w:left="284" w:firstLine="720"/>
        <w:rPr>
          <w:b/>
          <w:sz w:val="24"/>
          <w:szCs w:val="24"/>
        </w:rPr>
      </w:pPr>
      <w:r w:rsidRPr="00E85712">
        <w:rPr>
          <w:b/>
          <w:sz w:val="24"/>
          <w:szCs w:val="24"/>
        </w:rPr>
        <w:t xml:space="preserve">Онлайн-касса обязана применяться организациями и индивидуальными предпринимателями при осуществлении ими расчётов на территории Росийской Федерации в соответствии с Федеральным законом от 22.05.2003 № 54-ФЗ, </w:t>
      </w:r>
    </w:p>
    <w:p w:rsidR="00BF4420" w:rsidRPr="00E85712" w:rsidRDefault="00BF4420" w:rsidP="00BF4420">
      <w:pPr>
        <w:spacing w:after="0"/>
        <w:ind w:left="284"/>
        <w:rPr>
          <w:b/>
          <w:sz w:val="24"/>
          <w:szCs w:val="24"/>
        </w:rPr>
      </w:pPr>
      <w:r w:rsidRPr="00E85712">
        <w:rPr>
          <w:b/>
          <w:sz w:val="24"/>
          <w:szCs w:val="24"/>
        </w:rPr>
        <w:t>за исключением случаев, установленных законом.</w:t>
      </w:r>
    </w:p>
    <w:p w:rsidR="00BF4420" w:rsidRPr="00E85712" w:rsidRDefault="00BF4420" w:rsidP="00BF4420">
      <w:pPr>
        <w:spacing w:after="0"/>
        <w:ind w:left="284"/>
        <w:rPr>
          <w:sz w:val="24"/>
          <w:szCs w:val="24"/>
        </w:rPr>
      </w:pPr>
    </w:p>
    <w:p w:rsidR="00BF4420" w:rsidRPr="00BB208E" w:rsidRDefault="00BF4420" w:rsidP="00BF4420">
      <w:pPr>
        <w:numPr>
          <w:ilvl w:val="0"/>
          <w:numId w:val="2"/>
        </w:numPr>
        <w:spacing w:after="0"/>
        <w:ind w:left="284" w:firstLine="0"/>
        <w:rPr>
          <w:b/>
          <w:sz w:val="24"/>
          <w:szCs w:val="24"/>
        </w:rPr>
      </w:pPr>
      <w:r w:rsidRPr="00BB208E">
        <w:rPr>
          <w:b/>
          <w:sz w:val="24"/>
          <w:szCs w:val="24"/>
        </w:rPr>
        <w:t>Обязаны применять ККТ организации и индивидуальные предприниматели при торговле продовольственными и непродовольственными товарами по следующим местам торговли:</w:t>
      </w:r>
    </w:p>
    <w:p w:rsidR="00BF4420" w:rsidRPr="00E85712" w:rsidRDefault="00BF4420" w:rsidP="00BF4420">
      <w:pPr>
        <w:spacing w:after="0"/>
        <w:ind w:left="284" w:firstLine="720"/>
        <w:rPr>
          <w:sz w:val="24"/>
          <w:szCs w:val="24"/>
        </w:rPr>
      </w:pPr>
    </w:p>
    <w:tbl>
      <w:tblPr>
        <w:tblStyle w:val="a9"/>
        <w:tblW w:w="9356" w:type="dxa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BF4420" w:rsidRPr="00E85712" w:rsidTr="00BF4420">
        <w:trPr>
          <w:jc w:val="center"/>
        </w:trPr>
        <w:tc>
          <w:tcPr>
            <w:tcW w:w="4678" w:type="dxa"/>
          </w:tcPr>
          <w:p w:rsidR="00BF4420" w:rsidRPr="00E85712" w:rsidRDefault="00BF4420" w:rsidP="00BF4420">
            <w:pPr>
              <w:numPr>
                <w:ilvl w:val="0"/>
                <w:numId w:val="1"/>
              </w:numPr>
              <w:ind w:left="284"/>
              <w:rPr>
                <w:sz w:val="24"/>
                <w:szCs w:val="24"/>
              </w:rPr>
            </w:pPr>
            <w:r w:rsidRPr="00E85712">
              <w:rPr>
                <w:sz w:val="24"/>
                <w:szCs w:val="24"/>
              </w:rPr>
              <w:t xml:space="preserve">магазины; </w:t>
            </w:r>
          </w:p>
          <w:p w:rsidR="00BF4420" w:rsidRPr="00E85712" w:rsidRDefault="00BF4420" w:rsidP="00BF4420">
            <w:pPr>
              <w:numPr>
                <w:ilvl w:val="0"/>
                <w:numId w:val="1"/>
              </w:numPr>
              <w:ind w:left="284"/>
              <w:rPr>
                <w:sz w:val="24"/>
                <w:szCs w:val="24"/>
              </w:rPr>
            </w:pPr>
            <w:r w:rsidRPr="00E85712">
              <w:rPr>
                <w:sz w:val="24"/>
                <w:szCs w:val="24"/>
              </w:rPr>
              <w:t>палатки</w:t>
            </w:r>
            <w:r w:rsidRPr="00E85712">
              <w:rPr>
                <w:sz w:val="24"/>
                <w:szCs w:val="24"/>
                <w:vertAlign w:val="superscript"/>
              </w:rPr>
              <w:footnoteReference w:id="1"/>
            </w:r>
            <w:r w:rsidRPr="00E85712">
              <w:rPr>
                <w:sz w:val="24"/>
                <w:szCs w:val="24"/>
              </w:rPr>
              <w:t xml:space="preserve">; </w:t>
            </w:r>
          </w:p>
          <w:p w:rsidR="00BF4420" w:rsidRPr="00E85712" w:rsidRDefault="00BF4420" w:rsidP="00BF4420">
            <w:pPr>
              <w:numPr>
                <w:ilvl w:val="0"/>
                <w:numId w:val="1"/>
              </w:numPr>
              <w:ind w:left="284"/>
              <w:rPr>
                <w:sz w:val="24"/>
                <w:szCs w:val="24"/>
              </w:rPr>
            </w:pPr>
            <w:r w:rsidRPr="00E85712">
              <w:rPr>
                <w:sz w:val="24"/>
                <w:szCs w:val="24"/>
              </w:rPr>
              <w:t>автофургоны;</w:t>
            </w:r>
          </w:p>
          <w:p w:rsidR="00BF4420" w:rsidRPr="00E85712" w:rsidRDefault="00BF4420" w:rsidP="00BF4420">
            <w:pPr>
              <w:numPr>
                <w:ilvl w:val="0"/>
                <w:numId w:val="1"/>
              </w:numPr>
              <w:ind w:left="284"/>
              <w:rPr>
                <w:sz w:val="24"/>
                <w:szCs w:val="24"/>
              </w:rPr>
            </w:pPr>
            <w:r w:rsidRPr="00E85712">
              <w:rPr>
                <w:sz w:val="24"/>
                <w:szCs w:val="24"/>
              </w:rPr>
              <w:t>автолавки;</w:t>
            </w:r>
          </w:p>
          <w:p w:rsidR="00BF4420" w:rsidRPr="00E85712" w:rsidRDefault="00BF4420" w:rsidP="00BF4420">
            <w:pPr>
              <w:numPr>
                <w:ilvl w:val="0"/>
                <w:numId w:val="1"/>
              </w:numPr>
              <w:ind w:left="284"/>
              <w:rPr>
                <w:sz w:val="24"/>
                <w:szCs w:val="24"/>
              </w:rPr>
            </w:pPr>
            <w:r w:rsidRPr="00E85712">
              <w:rPr>
                <w:sz w:val="24"/>
                <w:szCs w:val="24"/>
              </w:rPr>
              <w:t>открытые прилавки внутри крытых рыночных помещений при торговле непродовольственными товарами, кроме торговли непродовольственными товарами, которые определены в перечне</w:t>
            </w:r>
            <w:r w:rsidRPr="00E85712">
              <w:rPr>
                <w:sz w:val="24"/>
                <w:szCs w:val="24"/>
                <w:vertAlign w:val="superscript"/>
              </w:rPr>
              <w:footnoteReference w:id="2"/>
            </w:r>
            <w:r w:rsidRPr="00E85712">
              <w:rPr>
                <w:sz w:val="24"/>
                <w:szCs w:val="24"/>
              </w:rPr>
              <w:t>, утверждённом Правительством РФ;</w:t>
            </w:r>
          </w:p>
        </w:tc>
        <w:tc>
          <w:tcPr>
            <w:tcW w:w="4678" w:type="dxa"/>
          </w:tcPr>
          <w:p w:rsidR="00BF4420" w:rsidRPr="00E85712" w:rsidRDefault="00BF4420" w:rsidP="00BF4420">
            <w:pPr>
              <w:numPr>
                <w:ilvl w:val="0"/>
                <w:numId w:val="1"/>
              </w:numPr>
              <w:ind w:left="284"/>
              <w:rPr>
                <w:sz w:val="24"/>
                <w:szCs w:val="24"/>
              </w:rPr>
            </w:pPr>
            <w:r w:rsidRPr="00E85712">
              <w:rPr>
                <w:sz w:val="24"/>
                <w:szCs w:val="24"/>
              </w:rPr>
              <w:t xml:space="preserve">киоски; </w:t>
            </w:r>
          </w:p>
          <w:p w:rsidR="00BF4420" w:rsidRPr="00E85712" w:rsidRDefault="00BF4420" w:rsidP="00BF4420">
            <w:pPr>
              <w:numPr>
                <w:ilvl w:val="0"/>
                <w:numId w:val="1"/>
              </w:numPr>
              <w:ind w:left="284"/>
              <w:rPr>
                <w:sz w:val="24"/>
                <w:szCs w:val="24"/>
              </w:rPr>
            </w:pPr>
            <w:r w:rsidRPr="00E85712">
              <w:rPr>
                <w:sz w:val="24"/>
                <w:szCs w:val="24"/>
              </w:rPr>
              <w:t>павильоны;</w:t>
            </w:r>
          </w:p>
          <w:p w:rsidR="00BF4420" w:rsidRPr="00E85712" w:rsidRDefault="00BF4420" w:rsidP="00BF4420">
            <w:pPr>
              <w:numPr>
                <w:ilvl w:val="0"/>
                <w:numId w:val="1"/>
              </w:numPr>
              <w:ind w:left="284"/>
              <w:rPr>
                <w:sz w:val="24"/>
                <w:szCs w:val="24"/>
              </w:rPr>
            </w:pPr>
            <w:r w:rsidRPr="00E85712">
              <w:rPr>
                <w:sz w:val="24"/>
                <w:szCs w:val="24"/>
              </w:rPr>
              <w:t>автомагазины;</w:t>
            </w:r>
          </w:p>
          <w:p w:rsidR="00BF4420" w:rsidRPr="00E85712" w:rsidRDefault="00BF4420" w:rsidP="00BF4420">
            <w:pPr>
              <w:numPr>
                <w:ilvl w:val="0"/>
                <w:numId w:val="1"/>
              </w:numPr>
              <w:ind w:left="284"/>
              <w:rPr>
                <w:sz w:val="24"/>
                <w:szCs w:val="24"/>
              </w:rPr>
            </w:pPr>
            <w:r w:rsidRPr="00E85712">
              <w:rPr>
                <w:sz w:val="24"/>
                <w:szCs w:val="24"/>
              </w:rPr>
              <w:t>помещения контейнерного типа;</w:t>
            </w:r>
          </w:p>
          <w:p w:rsidR="00652998" w:rsidRPr="00652998" w:rsidRDefault="00BF4420" w:rsidP="00BF4420">
            <w:pPr>
              <w:numPr>
                <w:ilvl w:val="0"/>
                <w:numId w:val="1"/>
              </w:numPr>
              <w:ind w:left="284"/>
              <w:rPr>
                <w:sz w:val="24"/>
                <w:szCs w:val="24"/>
              </w:rPr>
            </w:pPr>
            <w:r w:rsidRPr="00E85712">
              <w:rPr>
                <w:sz w:val="24"/>
                <w:szCs w:val="24"/>
              </w:rPr>
              <w:t>другие аналогично обустроенные и обеспечивающие показ и сохранность</w:t>
            </w:r>
          </w:p>
          <w:p w:rsidR="00BF4420" w:rsidRPr="00E85712" w:rsidRDefault="00BF4420" w:rsidP="00652998">
            <w:pPr>
              <w:ind w:left="284"/>
              <w:rPr>
                <w:sz w:val="24"/>
                <w:szCs w:val="24"/>
              </w:rPr>
            </w:pPr>
            <w:r w:rsidRPr="00E85712">
              <w:rPr>
                <w:sz w:val="24"/>
                <w:szCs w:val="24"/>
              </w:rPr>
              <w:t>(в том числе от атмосферных осадков) товара торговых местах (помещения и автотранспортные средства, в том числе прицепы и полуприцепы).</w:t>
            </w:r>
          </w:p>
        </w:tc>
      </w:tr>
    </w:tbl>
    <w:p w:rsidR="00BF4420" w:rsidRPr="00E85712" w:rsidRDefault="00BF4420" w:rsidP="00BF4420">
      <w:pPr>
        <w:spacing w:after="0"/>
        <w:ind w:left="284"/>
        <w:rPr>
          <w:sz w:val="24"/>
          <w:szCs w:val="24"/>
        </w:rPr>
      </w:pPr>
    </w:p>
    <w:p w:rsidR="00BF4420" w:rsidRPr="00BB208E" w:rsidRDefault="00BF4420" w:rsidP="00BF4420">
      <w:pPr>
        <w:numPr>
          <w:ilvl w:val="0"/>
          <w:numId w:val="2"/>
        </w:numPr>
        <w:spacing w:after="0"/>
        <w:ind w:left="284" w:firstLine="0"/>
        <w:jc w:val="both"/>
        <w:rPr>
          <w:b/>
          <w:sz w:val="24"/>
          <w:szCs w:val="24"/>
        </w:rPr>
      </w:pPr>
      <w:r w:rsidRPr="00BB208E">
        <w:rPr>
          <w:b/>
          <w:sz w:val="24"/>
          <w:szCs w:val="24"/>
        </w:rPr>
        <w:t>Освобождаются от применения ККТ организации и индивидуальные предприниматели при торговле с открытых прилавков:</w:t>
      </w:r>
    </w:p>
    <w:p w:rsidR="00252875" w:rsidRPr="00252875" w:rsidRDefault="00BF4420" w:rsidP="00252875">
      <w:pPr>
        <w:pStyle w:val="a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52875">
        <w:rPr>
          <w:sz w:val="24"/>
          <w:szCs w:val="24"/>
        </w:rPr>
        <w:t>продовольственными товарами на розничных рынках, организованных в соответствии с Федеральным законом от 30.12.2006 № 271-ФЗ;</w:t>
      </w:r>
    </w:p>
    <w:p w:rsidR="00BF4420" w:rsidRPr="00252875" w:rsidRDefault="00BF4420" w:rsidP="00252875">
      <w:pPr>
        <w:pStyle w:val="a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52875">
        <w:rPr>
          <w:sz w:val="24"/>
          <w:szCs w:val="24"/>
        </w:rPr>
        <w:t>непродовольственными товарами внутри крытых рыночных помещений, не указанными в перечне</w:t>
      </w:r>
      <w:r w:rsidRPr="00E85712">
        <w:rPr>
          <w:vertAlign w:val="superscript"/>
        </w:rPr>
        <w:footnoteReference w:customMarkFollows="1" w:id="3"/>
        <w:sym w:font="Symbol" w:char="F032"/>
      </w:r>
      <w:r w:rsidRPr="00252875">
        <w:rPr>
          <w:sz w:val="24"/>
          <w:szCs w:val="24"/>
        </w:rPr>
        <w:t>, в частности: бельём нательным, платками носовыми, изделиями чулочно-носочными, вкладными стельками, подпяточниками и аналогичными изделиями, принадлежностями столовыми и кухонными деревянными, изделиями корзиночными и плетёными, предметами снаряжения рыболовных снастей и удилищ и др.</w:t>
      </w:r>
    </w:p>
    <w:p w:rsidR="002D414C" w:rsidRPr="00252875" w:rsidRDefault="00C34410" w:rsidP="00252875">
      <w:pPr>
        <w:contextualSpacing/>
        <w:rPr>
          <w:rFonts w:ascii="Times New Roman" w:hAnsi="Times New Roman" w:cs="Times New Roman"/>
          <w:spacing w:val="1"/>
          <w:sz w:val="32"/>
          <w:szCs w:val="32"/>
          <w:lang w:val="en-US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52FCE" wp14:editId="6B67E021">
                <wp:simplePos x="0" y="0"/>
                <wp:positionH relativeFrom="column">
                  <wp:posOffset>-7620</wp:posOffset>
                </wp:positionH>
                <wp:positionV relativeFrom="paragraph">
                  <wp:posOffset>1160145</wp:posOffset>
                </wp:positionV>
                <wp:extent cx="6819900" cy="5524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552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3E4" w:rsidRPr="00C34410" w:rsidRDefault="00EB63E4" w:rsidP="00BC441A">
                            <w:pPr>
                              <w:shd w:val="clear" w:color="auto" w:fill="365F91" w:themeFill="accent1" w:themeFillShade="BF"/>
                              <w:spacing w:after="0"/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BF4420">
                              <w:rPr>
                                <w:color w:val="FFFFFF" w:themeColor="background1"/>
                              </w:rPr>
                              <w:t>Те</w:t>
                            </w:r>
                            <w:r>
                              <w:rPr>
                                <w:color w:val="FFFFFF" w:themeColor="background1"/>
                              </w:rPr>
                              <w:t>л</w:t>
                            </w:r>
                            <w:r w:rsidRPr="00BF4420">
                              <w:rPr>
                                <w:color w:val="FFFFFF" w:themeColor="background1"/>
                              </w:rPr>
                              <w:t>е</w:t>
                            </w:r>
                            <w:r>
                              <w:rPr>
                                <w:color w:val="FFFFFF" w:themeColor="background1"/>
                              </w:rPr>
                              <w:t>фон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</w:rPr>
                              <w:t>8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color w:val="FFFFFF" w:themeColor="background1"/>
                              </w:rPr>
                              <w:t>800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 222-22-22 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   www.nalog.gov.ru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6pt;margin-top:91.35pt;width:537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" fillcolor="#365f91 [2404]" stroked="f" strokeweight=".5pt">
                <v:textbox>
                  <w:txbxContent>
                    <w:p w:rsidR="00EB63E4" w:rsidRPr="00C34410" w:rsidRDefault="00EB63E4" w:rsidP="00BC441A">
                      <w:pPr>
                        <w:shd w:val="clear" w:color="auto" w:fill="365F91" w:themeFill="accent1" w:themeFillShade="BF"/>
                        <w:spacing w:after="0"/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BF4420">
                        <w:rPr>
                          <w:color w:val="FFFFFF" w:themeColor="background1"/>
                        </w:rPr>
                        <w:t>Те</w:t>
                      </w:r>
                      <w:r>
                        <w:rPr>
                          <w:color w:val="FFFFFF" w:themeColor="background1"/>
                        </w:rPr>
                        <w:t>л</w:t>
                      </w:r>
                      <w:r w:rsidRPr="00BF4420">
                        <w:rPr>
                          <w:color w:val="FFFFFF" w:themeColor="background1"/>
                        </w:rPr>
                        <w:t>е</w:t>
                      </w:r>
                      <w:r>
                        <w:rPr>
                          <w:color w:val="FFFFFF" w:themeColor="background1"/>
                        </w:rPr>
                        <w:t>фон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</w:rPr>
                        <w:t>8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t xml:space="preserve"> (</w:t>
                      </w:r>
                      <w:r>
                        <w:rPr>
                          <w:color w:val="FFFFFF" w:themeColor="background1"/>
                        </w:rPr>
                        <w:t>800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t>)</w:t>
                      </w:r>
                      <w:r>
                        <w:rPr>
                          <w:color w:val="FFFFFF" w:themeColor="background1"/>
                        </w:rPr>
                        <w:t xml:space="preserve"> 222-22-22 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t xml:space="preserve">    www.nalog.gov.ru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414C" w:rsidRPr="00252875" w:rsidSect="00252875">
      <w:pgSz w:w="11906" w:h="16838"/>
      <w:pgMar w:top="284" w:right="849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33" w:rsidRDefault="009B4E33" w:rsidP="00BF4420">
      <w:pPr>
        <w:spacing w:after="0" w:line="240" w:lineRule="auto"/>
      </w:pPr>
      <w:r>
        <w:separator/>
      </w:r>
    </w:p>
  </w:endnote>
  <w:endnote w:type="continuationSeparator" w:id="0">
    <w:p w:rsidR="009B4E33" w:rsidRDefault="009B4E33" w:rsidP="00BF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33" w:rsidRDefault="009B4E33" w:rsidP="00BF4420">
      <w:pPr>
        <w:spacing w:after="0" w:line="240" w:lineRule="auto"/>
      </w:pPr>
      <w:r>
        <w:separator/>
      </w:r>
    </w:p>
  </w:footnote>
  <w:footnote w:type="continuationSeparator" w:id="0">
    <w:p w:rsidR="009B4E33" w:rsidRDefault="009B4E33" w:rsidP="00BF4420">
      <w:pPr>
        <w:spacing w:after="0" w:line="240" w:lineRule="auto"/>
      </w:pPr>
      <w:r>
        <w:continuationSeparator/>
      </w:r>
    </w:p>
  </w:footnote>
  <w:footnote w:id="1">
    <w:p w:rsidR="00EB63E4" w:rsidRDefault="00EB63E4" w:rsidP="00BF4420">
      <w:pPr>
        <w:pStyle w:val="a6"/>
        <w:spacing w:after="0" w:line="240" w:lineRule="auto"/>
        <w:ind w:left="426" w:firstLine="567"/>
      </w:pPr>
      <w:r w:rsidRPr="00242DA2">
        <w:rPr>
          <w:rStyle w:val="a8"/>
          <w:b/>
        </w:rPr>
        <w:footnoteRef/>
      </w:r>
      <w:r>
        <w:rPr>
          <w:rFonts w:ascii="Bookman Old Style" w:hAnsi="Bookman Old Style" w:cs="Bookman Old Style"/>
          <w:i/>
        </w:rPr>
        <w:t xml:space="preserve"> </w:t>
      </w:r>
      <w:r w:rsidRPr="00242DA2">
        <w:rPr>
          <w:rFonts w:ascii="Bookman Old Style" w:hAnsi="Bookman Old Style" w:cs="Bookman Old Style"/>
          <w:i/>
        </w:rPr>
        <w:t>палатка: сборно-разборная конструкция, оснащённая прилавком, не имеющая торгового зала (согласно ст. 346.27 НК РФ);</w:t>
      </w:r>
    </w:p>
  </w:footnote>
  <w:footnote w:id="2">
    <w:p w:rsidR="00EB63E4" w:rsidRPr="001F52DF" w:rsidRDefault="00EB63E4" w:rsidP="00BF4420">
      <w:pPr>
        <w:pStyle w:val="a6"/>
        <w:spacing w:after="0" w:line="240" w:lineRule="auto"/>
        <w:ind w:left="426" w:firstLine="567"/>
      </w:pPr>
      <w:r w:rsidRPr="00242DA2">
        <w:rPr>
          <w:rStyle w:val="a8"/>
          <w:b/>
          <w:i/>
        </w:rPr>
        <w:footnoteRef/>
      </w:r>
      <w:r w:rsidRPr="00242DA2">
        <w:rPr>
          <w:b/>
          <w:i/>
        </w:rPr>
        <w:t xml:space="preserve"> </w:t>
      </w:r>
      <w:r w:rsidRPr="00242DA2">
        <w:rPr>
          <w:rFonts w:ascii="Bookman Old Style" w:hAnsi="Bookman Old Style" w:cs="Bookman Old Style"/>
          <w:i/>
        </w:rPr>
        <w:t>утверждён Распоряжением Правительства РФ от 14.04.2017 № 698-р.</w:t>
      </w:r>
    </w:p>
  </w:footnote>
  <w:footnote w:id="3">
    <w:p w:rsidR="00EB63E4" w:rsidRPr="00BC441A" w:rsidRDefault="00EB63E4" w:rsidP="00BF4420">
      <w:pPr>
        <w:pStyle w:val="a6"/>
        <w:spacing w:after="0" w:line="240" w:lineRule="auto"/>
        <w:ind w:left="426" w:firstLine="56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1E00"/>
    <w:multiLevelType w:val="hybridMultilevel"/>
    <w:tmpl w:val="45B225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E1A696E"/>
    <w:multiLevelType w:val="hybridMultilevel"/>
    <w:tmpl w:val="89343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8311E"/>
    <w:multiLevelType w:val="hybridMultilevel"/>
    <w:tmpl w:val="AAE0F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FF"/>
    <w:rsid w:val="0004696D"/>
    <w:rsid w:val="000B5A50"/>
    <w:rsid w:val="001229D2"/>
    <w:rsid w:val="001E669C"/>
    <w:rsid w:val="001F52DF"/>
    <w:rsid w:val="00252875"/>
    <w:rsid w:val="00294C51"/>
    <w:rsid w:val="002D414C"/>
    <w:rsid w:val="0032209E"/>
    <w:rsid w:val="003D2F00"/>
    <w:rsid w:val="00541227"/>
    <w:rsid w:val="00652998"/>
    <w:rsid w:val="00667EA4"/>
    <w:rsid w:val="006E0030"/>
    <w:rsid w:val="00723F21"/>
    <w:rsid w:val="00884AA6"/>
    <w:rsid w:val="008E3D4D"/>
    <w:rsid w:val="008F7BFF"/>
    <w:rsid w:val="009132BD"/>
    <w:rsid w:val="009B4E33"/>
    <w:rsid w:val="00A57BC7"/>
    <w:rsid w:val="00A67F48"/>
    <w:rsid w:val="00A776A4"/>
    <w:rsid w:val="00BC441A"/>
    <w:rsid w:val="00BF4420"/>
    <w:rsid w:val="00C34410"/>
    <w:rsid w:val="00C4651B"/>
    <w:rsid w:val="00EB5443"/>
    <w:rsid w:val="00EB63E4"/>
    <w:rsid w:val="00EC522C"/>
    <w:rsid w:val="00F41A94"/>
    <w:rsid w:val="00F7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41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D41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5">
    <w:name w:val="Hyperlink"/>
    <w:uiPriority w:val="99"/>
    <w:unhideWhenUsed/>
    <w:rsid w:val="009132BD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F4420"/>
    <w:rPr>
      <w:rFonts w:eastAsiaTheme="minorEastAsia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F4420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F4420"/>
    <w:rPr>
      <w:rFonts w:cs="Times New Roman"/>
      <w:vertAlign w:val="superscript"/>
    </w:rPr>
  </w:style>
  <w:style w:type="table" w:styleId="a9">
    <w:name w:val="Table Grid"/>
    <w:basedOn w:val="a1"/>
    <w:uiPriority w:val="59"/>
    <w:rsid w:val="00BF442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2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41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D41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5">
    <w:name w:val="Hyperlink"/>
    <w:uiPriority w:val="99"/>
    <w:unhideWhenUsed/>
    <w:rsid w:val="009132BD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F4420"/>
    <w:rPr>
      <w:rFonts w:eastAsiaTheme="minorEastAsia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F4420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F4420"/>
    <w:rPr>
      <w:rFonts w:cs="Times New Roman"/>
      <w:vertAlign w:val="superscript"/>
    </w:rPr>
  </w:style>
  <w:style w:type="table" w:styleId="a9">
    <w:name w:val="Table Grid"/>
    <w:basedOn w:val="a1"/>
    <w:uiPriority w:val="59"/>
    <w:rsid w:val="00BF442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2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6422-2C1F-414E-B32A-E0509F42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Абакелия Маргарита Зурабовна</dc:creator>
  <cp:lastModifiedBy>Дубровская Оксана Леонидовна</cp:lastModifiedBy>
  <cp:revision>2</cp:revision>
  <cp:lastPrinted>2021-10-20T13:34:00Z</cp:lastPrinted>
  <dcterms:created xsi:type="dcterms:W3CDTF">2022-07-26T08:14:00Z</dcterms:created>
  <dcterms:modified xsi:type="dcterms:W3CDTF">2022-07-26T08:14:00Z</dcterms:modified>
</cp:coreProperties>
</file>